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825"/>
      </w:tblGrid>
      <w:tr w:rsidR="00BF6CF3" w:rsidRPr="00F869F1" w:rsidTr="002E5499">
        <w:tc>
          <w:tcPr>
            <w:tcW w:w="5529" w:type="dxa"/>
          </w:tcPr>
          <w:p w:rsidR="00BF6CF3" w:rsidRPr="00F869F1" w:rsidRDefault="00BF6CF3" w:rsidP="00DA627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5" w:type="dxa"/>
          </w:tcPr>
          <w:p w:rsidR="00BF6CF3" w:rsidRPr="00F869F1" w:rsidRDefault="00BF6CF3" w:rsidP="00681BA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BF6CF3" w:rsidRPr="00F869F1" w:rsidRDefault="00BF6CF3" w:rsidP="00BF6CF3">
      <w:pPr>
        <w:jc w:val="center"/>
        <w:rPr>
          <w:b/>
          <w:bCs/>
          <w:sz w:val="36"/>
          <w:szCs w:val="36"/>
        </w:rPr>
      </w:pPr>
    </w:p>
    <w:p w:rsidR="00BF6CF3" w:rsidRPr="00F869F1" w:rsidRDefault="00BF6CF3" w:rsidP="00BF6CF3">
      <w:pPr>
        <w:jc w:val="center"/>
        <w:rPr>
          <w:b/>
          <w:bCs/>
          <w:sz w:val="36"/>
          <w:szCs w:val="36"/>
        </w:rPr>
      </w:pPr>
    </w:p>
    <w:p w:rsidR="00BF6CF3" w:rsidRPr="00F869F1" w:rsidRDefault="00BF6CF3" w:rsidP="00BF6CF3">
      <w:pPr>
        <w:jc w:val="center"/>
        <w:rPr>
          <w:b/>
          <w:bCs/>
          <w:sz w:val="36"/>
          <w:szCs w:val="36"/>
        </w:rPr>
      </w:pPr>
    </w:p>
    <w:p w:rsidR="00BF6CF3" w:rsidRPr="00F869F1" w:rsidRDefault="00BF6CF3" w:rsidP="00BF6CF3">
      <w:pPr>
        <w:jc w:val="center"/>
        <w:rPr>
          <w:b/>
          <w:bCs/>
          <w:sz w:val="36"/>
          <w:szCs w:val="36"/>
        </w:rPr>
      </w:pPr>
    </w:p>
    <w:p w:rsidR="00BF6CF3" w:rsidRPr="000740CF" w:rsidRDefault="00BF6CF3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  <w:r w:rsidRPr="000740CF">
        <w:rPr>
          <w:b/>
          <w:sz w:val="32"/>
          <w:szCs w:val="40"/>
        </w:rPr>
        <w:t>ПРОГРАММА</w:t>
      </w:r>
    </w:p>
    <w:p w:rsidR="00BF6CF3" w:rsidRPr="000740CF" w:rsidRDefault="00BF6CF3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  <w:r w:rsidRPr="000740CF">
        <w:rPr>
          <w:b/>
          <w:sz w:val="32"/>
          <w:szCs w:val="40"/>
        </w:rPr>
        <w:t>КОМПЛЕКСНОГО РАЗВИТИЯ СИСТЕМ КОММУНАЛЬНОЙ ИНФРАСТРУКТУРЫ</w:t>
      </w:r>
    </w:p>
    <w:p w:rsidR="00BF6CF3" w:rsidRPr="00B24B0B" w:rsidRDefault="00642A30" w:rsidP="000740CF">
      <w:pPr>
        <w:tabs>
          <w:tab w:val="left" w:pos="0"/>
        </w:tabs>
        <w:spacing w:line="276" w:lineRule="auto"/>
        <w:jc w:val="center"/>
        <w:rPr>
          <w:b/>
          <w:bCs/>
          <w:sz w:val="32"/>
          <w:szCs w:val="40"/>
        </w:rPr>
      </w:pPr>
      <w:r>
        <w:rPr>
          <w:b/>
          <w:sz w:val="32"/>
          <w:szCs w:val="40"/>
        </w:rPr>
        <w:t>АЛИШЕВСКОГО</w:t>
      </w:r>
      <w:r w:rsidR="00B24B0B" w:rsidRPr="00B24B0B">
        <w:rPr>
          <w:b/>
          <w:sz w:val="32"/>
          <w:szCs w:val="40"/>
        </w:rPr>
        <w:t xml:space="preserve"> СЕЛЬСКОГО ПОСЕЛЕНИЯ </w:t>
      </w:r>
      <w:r w:rsidR="00B24B0B">
        <w:rPr>
          <w:b/>
          <w:sz w:val="32"/>
          <w:szCs w:val="40"/>
        </w:rPr>
        <w:br/>
      </w:r>
      <w:r w:rsidR="00B24B0B" w:rsidRPr="00B24B0B">
        <w:rPr>
          <w:b/>
          <w:sz w:val="32"/>
          <w:szCs w:val="40"/>
        </w:rPr>
        <w:t xml:space="preserve">СОСНОВСКОГО МУНИЦИПАЛЬНОГО РАЙОНА </w:t>
      </w:r>
      <w:r w:rsidR="00B24B0B">
        <w:rPr>
          <w:b/>
          <w:sz w:val="32"/>
          <w:szCs w:val="40"/>
        </w:rPr>
        <w:t>Ч</w:t>
      </w:r>
      <w:r w:rsidR="00B24B0B" w:rsidRPr="00B24B0B">
        <w:rPr>
          <w:b/>
          <w:sz w:val="32"/>
          <w:szCs w:val="40"/>
        </w:rPr>
        <w:t>ЕЛЯБИНСКОЙ ОБЛАСТИ</w:t>
      </w:r>
      <w:r w:rsidR="00BF6CF3" w:rsidRPr="00B24B0B">
        <w:rPr>
          <w:b/>
          <w:sz w:val="32"/>
          <w:szCs w:val="40"/>
        </w:rPr>
        <w:t xml:space="preserve"> НА ПЕРИОД ДО 202</w:t>
      </w:r>
      <w:r w:rsidR="004E20BD" w:rsidRPr="00B24B0B">
        <w:rPr>
          <w:b/>
          <w:sz w:val="32"/>
          <w:szCs w:val="40"/>
        </w:rPr>
        <w:t>6</w:t>
      </w:r>
      <w:r w:rsidR="00BF6CF3" w:rsidRPr="00B24B0B">
        <w:rPr>
          <w:b/>
          <w:sz w:val="32"/>
          <w:szCs w:val="40"/>
        </w:rPr>
        <w:t xml:space="preserve"> ГОДА</w:t>
      </w:r>
    </w:p>
    <w:p w:rsidR="00BF6CF3" w:rsidRPr="00F869F1" w:rsidRDefault="00BF6CF3" w:rsidP="00BF6CF3">
      <w:pPr>
        <w:jc w:val="center"/>
        <w:rPr>
          <w:b/>
          <w:bCs/>
          <w:sz w:val="32"/>
          <w:szCs w:val="32"/>
        </w:rPr>
      </w:pPr>
    </w:p>
    <w:p w:rsidR="00BF6CF3" w:rsidRPr="00F869F1" w:rsidRDefault="00BF6CF3" w:rsidP="00BF6CF3">
      <w:pPr>
        <w:jc w:val="center"/>
        <w:rPr>
          <w:b/>
          <w:bCs/>
          <w:sz w:val="32"/>
          <w:szCs w:val="32"/>
        </w:rPr>
      </w:pPr>
    </w:p>
    <w:p w:rsidR="00BF6CF3" w:rsidRPr="00F869F1" w:rsidRDefault="00BF6CF3"/>
    <w:p w:rsidR="00A542D7" w:rsidRPr="00F869F1" w:rsidRDefault="00A542D7"/>
    <w:p w:rsidR="00A542D7" w:rsidRPr="00F869F1" w:rsidRDefault="00A542D7"/>
    <w:p w:rsidR="00A542D7" w:rsidRPr="00F869F1" w:rsidRDefault="00A542D7"/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36284E" w:rsidRDefault="0036284E" w:rsidP="00BF6CF3">
      <w:pPr>
        <w:pStyle w:val="S"/>
        <w:ind w:firstLine="0"/>
        <w:jc w:val="center"/>
      </w:pPr>
    </w:p>
    <w:p w:rsidR="0036284E" w:rsidRDefault="0036284E" w:rsidP="00BF6CF3">
      <w:pPr>
        <w:pStyle w:val="S"/>
        <w:ind w:firstLine="0"/>
        <w:jc w:val="center"/>
      </w:pPr>
    </w:p>
    <w:p w:rsidR="0036284E" w:rsidRDefault="0036284E" w:rsidP="00BF6CF3">
      <w:pPr>
        <w:pStyle w:val="S"/>
        <w:ind w:firstLine="0"/>
        <w:jc w:val="center"/>
      </w:pPr>
    </w:p>
    <w:p w:rsidR="0036284E" w:rsidRDefault="0036284E" w:rsidP="00BF6CF3">
      <w:pPr>
        <w:pStyle w:val="S"/>
        <w:ind w:firstLine="0"/>
        <w:jc w:val="center"/>
      </w:pPr>
    </w:p>
    <w:p w:rsidR="0036284E" w:rsidRDefault="0036284E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1B2921" w:rsidRDefault="001B2921" w:rsidP="00BF6CF3">
      <w:pPr>
        <w:pStyle w:val="S"/>
        <w:ind w:firstLine="0"/>
        <w:jc w:val="center"/>
      </w:pPr>
    </w:p>
    <w:p w:rsidR="002E5499" w:rsidRPr="00F869F1" w:rsidRDefault="00BF6CF3" w:rsidP="00BF6CF3">
      <w:pPr>
        <w:pStyle w:val="S"/>
        <w:ind w:firstLine="0"/>
        <w:jc w:val="center"/>
        <w:sectPr w:rsidR="002E5499" w:rsidRPr="00F869F1" w:rsidSect="001A42BC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F869F1">
        <w:t>2016 год</w:t>
      </w:r>
    </w:p>
    <w:p w:rsidR="0071550C" w:rsidRPr="00F869F1" w:rsidRDefault="0071550C" w:rsidP="00BF6CF3">
      <w:pPr>
        <w:jc w:val="center"/>
        <w:rPr>
          <w:b/>
          <w:bCs/>
          <w:sz w:val="36"/>
          <w:szCs w:val="36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36284E" w:rsidRDefault="0036284E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</w:p>
    <w:p w:rsidR="001B2921" w:rsidRPr="000740CF" w:rsidRDefault="001B2921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  <w:r w:rsidRPr="000740CF">
        <w:rPr>
          <w:b/>
          <w:sz w:val="32"/>
          <w:szCs w:val="40"/>
        </w:rPr>
        <w:t>ПРОГРАММА</w:t>
      </w:r>
    </w:p>
    <w:p w:rsidR="001B2921" w:rsidRPr="000740CF" w:rsidRDefault="001B2921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  <w:r w:rsidRPr="000740CF">
        <w:rPr>
          <w:b/>
          <w:sz w:val="32"/>
          <w:szCs w:val="40"/>
        </w:rPr>
        <w:t>КОМПЛЕКСНОГО РАЗВИТИЯ СИСТЕМ КОММУНАЛЬНОЙ ИНФРАСТРУКТУРЫ</w:t>
      </w:r>
    </w:p>
    <w:p w:rsidR="001B2921" w:rsidRPr="000740CF" w:rsidRDefault="00642A30" w:rsidP="000740CF">
      <w:pPr>
        <w:tabs>
          <w:tab w:val="left" w:pos="0"/>
        </w:tabs>
        <w:spacing w:line="276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АЛИШЕВСКОГО</w:t>
      </w:r>
      <w:r w:rsidR="001B2921" w:rsidRPr="00B24B0B">
        <w:rPr>
          <w:b/>
          <w:sz w:val="32"/>
          <w:szCs w:val="40"/>
        </w:rPr>
        <w:t xml:space="preserve"> СЕЛЬСКОГО ПОСЕЛЕНИЯ </w:t>
      </w:r>
      <w:r w:rsidR="001B2921">
        <w:rPr>
          <w:b/>
          <w:sz w:val="32"/>
          <w:szCs w:val="40"/>
        </w:rPr>
        <w:br/>
      </w:r>
      <w:r w:rsidR="001B2921" w:rsidRPr="00B24B0B">
        <w:rPr>
          <w:b/>
          <w:sz w:val="32"/>
          <w:szCs w:val="40"/>
        </w:rPr>
        <w:t xml:space="preserve">СОСНОВСКОГО МУНИЦИПАЛЬНОГО РАЙОНА </w:t>
      </w:r>
      <w:r w:rsidR="001B2921">
        <w:rPr>
          <w:b/>
          <w:sz w:val="32"/>
          <w:szCs w:val="40"/>
        </w:rPr>
        <w:t>Ч</w:t>
      </w:r>
      <w:r w:rsidR="001B2921" w:rsidRPr="00B24B0B">
        <w:rPr>
          <w:b/>
          <w:sz w:val="32"/>
          <w:szCs w:val="40"/>
        </w:rPr>
        <w:t>ЕЛЯБИНСКОЙ ОБЛАСТИ НА ПЕРИОД ДО 2026 ГОДА</w:t>
      </w:r>
    </w:p>
    <w:p w:rsidR="00BF6CF3" w:rsidRPr="00F869F1" w:rsidRDefault="00BF6CF3" w:rsidP="00BF6CF3">
      <w:pPr>
        <w:jc w:val="center"/>
        <w:rPr>
          <w:b/>
          <w:bCs/>
          <w:sz w:val="32"/>
          <w:szCs w:val="32"/>
        </w:rPr>
      </w:pPr>
    </w:p>
    <w:p w:rsidR="00BF6CF3" w:rsidRPr="00F869F1" w:rsidRDefault="00BF6CF3" w:rsidP="00BF6CF3">
      <w:pPr>
        <w:jc w:val="center"/>
        <w:rPr>
          <w:b/>
          <w:bCs/>
          <w:sz w:val="32"/>
          <w:szCs w:val="32"/>
        </w:rPr>
      </w:pPr>
    </w:p>
    <w:p w:rsidR="0071550C" w:rsidRPr="00F869F1" w:rsidRDefault="0071550C" w:rsidP="00BF6CF3">
      <w:pPr>
        <w:jc w:val="center"/>
        <w:rPr>
          <w:b/>
          <w:bCs/>
          <w:sz w:val="32"/>
          <w:szCs w:val="32"/>
        </w:rPr>
      </w:pPr>
    </w:p>
    <w:p w:rsidR="00BF6CF3" w:rsidRPr="00F869F1" w:rsidRDefault="00BF6CF3" w:rsidP="00BF6CF3">
      <w:pPr>
        <w:jc w:val="center"/>
        <w:rPr>
          <w:b/>
          <w:bCs/>
          <w:sz w:val="32"/>
          <w:szCs w:val="32"/>
        </w:rPr>
      </w:pPr>
    </w:p>
    <w:p w:rsidR="004E20BD" w:rsidRPr="00F869F1" w:rsidRDefault="004E20BD" w:rsidP="00BF6CF3">
      <w:pPr>
        <w:jc w:val="center"/>
        <w:rPr>
          <w:b/>
          <w:bCs/>
          <w:sz w:val="32"/>
          <w:szCs w:val="32"/>
        </w:rPr>
      </w:pPr>
    </w:p>
    <w:p w:rsidR="004E20BD" w:rsidRPr="00F869F1" w:rsidRDefault="004E20BD" w:rsidP="00BF6CF3">
      <w:pPr>
        <w:jc w:val="center"/>
        <w:rPr>
          <w:b/>
          <w:bCs/>
          <w:sz w:val="32"/>
          <w:szCs w:val="32"/>
        </w:rPr>
      </w:pPr>
    </w:p>
    <w:p w:rsidR="004E20BD" w:rsidRPr="00F869F1" w:rsidRDefault="004E20BD" w:rsidP="00BF6CF3">
      <w:pPr>
        <w:jc w:val="center"/>
        <w:rPr>
          <w:b/>
          <w:bCs/>
          <w:sz w:val="32"/>
          <w:szCs w:val="32"/>
        </w:rPr>
      </w:pPr>
    </w:p>
    <w:p w:rsidR="004E20BD" w:rsidRPr="00F869F1" w:rsidRDefault="004E20BD" w:rsidP="00BF6CF3">
      <w:pPr>
        <w:jc w:val="center"/>
        <w:rPr>
          <w:b/>
          <w:bCs/>
          <w:sz w:val="32"/>
          <w:szCs w:val="32"/>
        </w:rPr>
      </w:pPr>
    </w:p>
    <w:p w:rsidR="0071550C" w:rsidRPr="00F869F1" w:rsidRDefault="0071550C" w:rsidP="00BF6CF3">
      <w:pPr>
        <w:jc w:val="center"/>
        <w:rPr>
          <w:b/>
          <w:bCs/>
          <w:sz w:val="32"/>
          <w:szCs w:val="32"/>
        </w:rPr>
      </w:pPr>
    </w:p>
    <w:p w:rsidR="0071550C" w:rsidRPr="00F869F1" w:rsidRDefault="0071550C" w:rsidP="00BF6CF3">
      <w:pPr>
        <w:jc w:val="center"/>
        <w:rPr>
          <w:sz w:val="32"/>
          <w:szCs w:val="32"/>
        </w:rPr>
      </w:pPr>
    </w:p>
    <w:p w:rsidR="00BF6CF3" w:rsidRPr="00F869F1" w:rsidRDefault="00BF6CF3" w:rsidP="00BF6CF3">
      <w:pPr>
        <w:jc w:val="center"/>
        <w:rPr>
          <w:sz w:val="32"/>
          <w:szCs w:val="32"/>
        </w:rPr>
      </w:pPr>
      <w:r w:rsidRPr="00F869F1">
        <w:rPr>
          <w:sz w:val="32"/>
          <w:szCs w:val="32"/>
        </w:rPr>
        <w:t>ПРОГРАММНЫЙ ДОКУМЕНТ</w:t>
      </w:r>
    </w:p>
    <w:p w:rsidR="00BF6CF3" w:rsidRPr="00F869F1" w:rsidRDefault="00BF6CF3" w:rsidP="00BF6CF3">
      <w:pPr>
        <w:jc w:val="center"/>
        <w:rPr>
          <w:sz w:val="16"/>
          <w:szCs w:val="16"/>
        </w:rPr>
      </w:pPr>
    </w:p>
    <w:p w:rsidR="00BF6CF3" w:rsidRPr="00F869F1" w:rsidRDefault="00BF6CF3" w:rsidP="00BF6CF3">
      <w:pPr>
        <w:jc w:val="center"/>
        <w:rPr>
          <w:sz w:val="32"/>
          <w:szCs w:val="32"/>
        </w:rPr>
      </w:pPr>
    </w:p>
    <w:p w:rsidR="0071550C" w:rsidRDefault="0071550C" w:rsidP="00BF6CF3">
      <w:pPr>
        <w:jc w:val="center"/>
        <w:rPr>
          <w:sz w:val="32"/>
          <w:szCs w:val="32"/>
        </w:rPr>
      </w:pPr>
    </w:p>
    <w:p w:rsidR="00B24B0B" w:rsidRDefault="00B24B0B" w:rsidP="00BF6CF3">
      <w:pPr>
        <w:jc w:val="center"/>
        <w:rPr>
          <w:sz w:val="32"/>
          <w:szCs w:val="32"/>
        </w:rPr>
      </w:pPr>
    </w:p>
    <w:p w:rsidR="00B24B0B" w:rsidRDefault="00B24B0B" w:rsidP="00BF6CF3">
      <w:pPr>
        <w:jc w:val="center"/>
        <w:rPr>
          <w:sz w:val="32"/>
          <w:szCs w:val="32"/>
        </w:rPr>
      </w:pPr>
    </w:p>
    <w:p w:rsidR="00B24B0B" w:rsidRPr="00F869F1" w:rsidRDefault="00B24B0B" w:rsidP="00BF6CF3">
      <w:pPr>
        <w:jc w:val="center"/>
        <w:rPr>
          <w:sz w:val="32"/>
          <w:szCs w:val="32"/>
        </w:rPr>
      </w:pPr>
    </w:p>
    <w:p w:rsidR="0071550C" w:rsidRPr="00F869F1" w:rsidRDefault="0071550C" w:rsidP="00BF6CF3">
      <w:pPr>
        <w:jc w:val="center"/>
        <w:rPr>
          <w:sz w:val="32"/>
          <w:szCs w:val="32"/>
        </w:rPr>
      </w:pPr>
    </w:p>
    <w:p w:rsidR="00170392" w:rsidRDefault="00170392" w:rsidP="00BF6CF3">
      <w:pPr>
        <w:jc w:val="center"/>
        <w:rPr>
          <w:sz w:val="32"/>
          <w:szCs w:val="32"/>
        </w:rPr>
      </w:pPr>
    </w:p>
    <w:p w:rsidR="003A23C6" w:rsidRDefault="003A23C6" w:rsidP="00BF6CF3">
      <w:pPr>
        <w:jc w:val="center"/>
        <w:rPr>
          <w:sz w:val="32"/>
          <w:szCs w:val="32"/>
        </w:rPr>
      </w:pPr>
    </w:p>
    <w:p w:rsidR="003A23C6" w:rsidRPr="00F869F1" w:rsidRDefault="003A23C6" w:rsidP="00BF6CF3">
      <w:pPr>
        <w:jc w:val="center"/>
        <w:rPr>
          <w:sz w:val="32"/>
          <w:szCs w:val="32"/>
        </w:rPr>
      </w:pPr>
    </w:p>
    <w:p w:rsidR="00170392" w:rsidRPr="00F869F1" w:rsidRDefault="00170392" w:rsidP="00BF6CF3">
      <w:pPr>
        <w:jc w:val="center"/>
        <w:rPr>
          <w:sz w:val="32"/>
          <w:szCs w:val="32"/>
        </w:rPr>
      </w:pPr>
    </w:p>
    <w:p w:rsidR="00170392" w:rsidRPr="00F869F1" w:rsidRDefault="00170392" w:rsidP="00BF6CF3">
      <w:pPr>
        <w:jc w:val="center"/>
        <w:rPr>
          <w:sz w:val="32"/>
          <w:szCs w:val="32"/>
        </w:rPr>
      </w:pPr>
    </w:p>
    <w:p w:rsidR="00BF6CF3" w:rsidRPr="00F869F1" w:rsidRDefault="00BF6CF3" w:rsidP="00BF6CF3">
      <w:pPr>
        <w:pStyle w:val="S"/>
        <w:ind w:firstLine="0"/>
        <w:jc w:val="center"/>
      </w:pPr>
      <w:r w:rsidRPr="00F869F1">
        <w:t>2016 год</w:t>
      </w:r>
      <w:r w:rsidRPr="00F869F1">
        <w:br w:type="page"/>
      </w:r>
    </w:p>
    <w:p w:rsidR="00BF6CF3" w:rsidRPr="00F869F1" w:rsidRDefault="00BF6CF3" w:rsidP="00BF6CF3">
      <w:pPr>
        <w:pStyle w:val="S"/>
        <w:ind w:firstLine="0"/>
        <w:jc w:val="center"/>
      </w:pPr>
    </w:p>
    <w:p w:rsidR="00BF6CF3" w:rsidRPr="00F869F1" w:rsidRDefault="00BF6CF3" w:rsidP="00BF6CF3">
      <w:pPr>
        <w:pStyle w:val="S"/>
        <w:spacing w:line="276" w:lineRule="auto"/>
        <w:ind w:firstLine="0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СОДЕРЖАНИЕ</w:t>
      </w:r>
    </w:p>
    <w:p w:rsidR="001B2921" w:rsidRPr="001B2921" w:rsidRDefault="001B2921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1B2921">
        <w:rPr>
          <w:sz w:val="32"/>
          <w:szCs w:val="28"/>
        </w:rPr>
        <w:fldChar w:fldCharType="begin"/>
      </w:r>
      <w:r w:rsidRPr="001B2921">
        <w:rPr>
          <w:sz w:val="32"/>
          <w:szCs w:val="28"/>
        </w:rPr>
        <w:instrText xml:space="preserve"> TOC \h \z \t "Для оглавления;1" </w:instrText>
      </w:r>
      <w:r w:rsidRPr="001B2921">
        <w:rPr>
          <w:sz w:val="32"/>
          <w:szCs w:val="28"/>
        </w:rPr>
        <w:fldChar w:fldCharType="separate"/>
      </w:r>
      <w:hyperlink w:anchor="_Toc465898241" w:history="1">
        <w:r w:rsidRPr="001B2921">
          <w:rPr>
            <w:rStyle w:val="a6"/>
            <w:noProof/>
            <w:sz w:val="28"/>
          </w:rPr>
          <w:t>1 ПАСПОРТ ПРОГРАММЫ</w:t>
        </w:r>
        <w:r w:rsidRPr="001B2921">
          <w:rPr>
            <w:noProof/>
            <w:webHidden/>
            <w:sz w:val="28"/>
          </w:rPr>
          <w:tab/>
        </w:r>
        <w:r w:rsidRPr="001B2921">
          <w:rPr>
            <w:noProof/>
            <w:webHidden/>
            <w:sz w:val="28"/>
          </w:rPr>
          <w:fldChar w:fldCharType="begin"/>
        </w:r>
        <w:r w:rsidRPr="001B2921">
          <w:rPr>
            <w:noProof/>
            <w:webHidden/>
            <w:sz w:val="28"/>
          </w:rPr>
          <w:instrText xml:space="preserve"> PAGEREF _Toc465898241 \h </w:instrText>
        </w:r>
        <w:r w:rsidRPr="001B2921">
          <w:rPr>
            <w:noProof/>
            <w:webHidden/>
            <w:sz w:val="28"/>
          </w:rPr>
        </w:r>
        <w:r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6</w:t>
        </w:r>
        <w:r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2" w:history="1">
        <w:r w:rsidR="001B2921">
          <w:rPr>
            <w:rStyle w:val="a6"/>
            <w:noProof/>
            <w:sz w:val="28"/>
          </w:rPr>
          <w:t xml:space="preserve">2 </w:t>
        </w:r>
        <w:r w:rsidR="001B2921" w:rsidRPr="001B2921">
          <w:rPr>
            <w:rStyle w:val="a6"/>
            <w:noProof/>
            <w:sz w:val="28"/>
          </w:rPr>
          <w:t>ХАРАКТЕРИСТИКА СУЩЕСТВУЮЩЕГО СОСТОЯНИЯ КОММУНАЛЬНОЙ ИНФРАСТРУКТУРЫ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_Toc465898242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3" w:history="1">
        <w:r w:rsidR="001B2921" w:rsidRPr="001B2921">
          <w:rPr>
            <w:rStyle w:val="a6"/>
            <w:noProof/>
            <w:sz w:val="28"/>
          </w:rPr>
          <w:t xml:space="preserve">2.1. Краткий анализ существующего состояния каждой из систем ресурсоснабжения </w:t>
        </w:r>
        <w:r w:rsidR="00642A30">
          <w:rPr>
            <w:rStyle w:val="a6"/>
            <w:noProof/>
            <w:sz w:val="28"/>
          </w:rPr>
          <w:t>Алишевского</w:t>
        </w:r>
        <w:r w:rsidR="001B2921" w:rsidRPr="001B2921">
          <w:rPr>
            <w:rStyle w:val="a6"/>
            <w:noProof/>
            <w:sz w:val="28"/>
          </w:rPr>
          <w:t xml:space="preserve"> сельского поселения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_Toc465898243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4" w:history="1">
        <w:r w:rsidR="001B2921" w:rsidRPr="001B2921">
          <w:rPr>
            <w:rStyle w:val="a6"/>
            <w:noProof/>
            <w:sz w:val="28"/>
          </w:rPr>
          <w:t>2.1.1. Система электроснабжения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_Toc465898244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5" w:history="1">
        <w:r w:rsidR="001B2921" w:rsidRPr="001B2921">
          <w:rPr>
            <w:rStyle w:val="a6"/>
            <w:noProof/>
            <w:sz w:val="28"/>
          </w:rPr>
          <w:t>2.1.2. Система теплоснабжения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_Toc465898245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6" w:history="1">
        <w:r w:rsidR="001B2921" w:rsidRPr="001B2921">
          <w:rPr>
            <w:rStyle w:val="a6"/>
            <w:noProof/>
            <w:sz w:val="28"/>
          </w:rPr>
          <w:t>2.1.3. Система водоснабжения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_Toc465898246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11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7" w:history="1">
        <w:r w:rsidR="001B2921" w:rsidRPr="001B2921">
          <w:rPr>
            <w:rStyle w:val="a6"/>
            <w:noProof/>
            <w:sz w:val="28"/>
          </w:rPr>
          <w:t>2.1.4. Система водоотведения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_Toc465898247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17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8" w:history="1">
        <w:r w:rsidR="001B2921" w:rsidRPr="001B2921">
          <w:rPr>
            <w:rStyle w:val="a6"/>
            <w:noProof/>
            <w:sz w:val="28"/>
          </w:rPr>
          <w:t>2.1.5 Система газоснабжения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_Toc465898248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18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49" w:history="1">
        <w:r w:rsidR="001B2921" w:rsidRPr="001B2921">
          <w:rPr>
            <w:rStyle w:val="a6"/>
            <w:noProof/>
            <w:sz w:val="28"/>
          </w:rPr>
          <w:t>2.1.6. Утилизации твердых коммунальных отходов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_Toc465898249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19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0" w:history="1">
        <w:r w:rsidR="001B2921" w:rsidRPr="001B2921">
          <w:rPr>
            <w:rStyle w:val="a6"/>
            <w:noProof/>
            <w:sz w:val="28"/>
          </w:rPr>
          <w:t>2.2. Краткий анализ состояния установки приборов учета и энергоресурсосбережения у потребителей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_Toc465898250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22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1" w:history="1">
        <w:r w:rsidR="001B2921" w:rsidRPr="001B2921">
          <w:rPr>
            <w:rStyle w:val="a6"/>
            <w:noProof/>
            <w:sz w:val="28"/>
          </w:rPr>
          <w:t>2.2.1. Анализ состояния энерго- и ресурсосбережения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_Toc465898251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22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2" w:history="1">
        <w:r w:rsidR="001B2921" w:rsidRPr="001B2921">
          <w:rPr>
            <w:rStyle w:val="a6"/>
            <w:noProof/>
            <w:sz w:val="28"/>
          </w:rPr>
          <w:t xml:space="preserve">3 ПЕРСПЕКТИВЫ РАЗВИТИЯ </w:t>
        </w:r>
        <w:r w:rsidR="00642A30">
          <w:rPr>
            <w:rStyle w:val="a6"/>
            <w:noProof/>
            <w:sz w:val="28"/>
          </w:rPr>
          <w:t>АЛИШЕВСКОГО</w:t>
        </w:r>
        <w:r w:rsidR="001B2921" w:rsidRPr="001B2921">
          <w:rPr>
            <w:rStyle w:val="a6"/>
            <w:noProof/>
            <w:sz w:val="28"/>
          </w:rPr>
          <w:t xml:space="preserve"> СЕЛЬСКОГО ПОСЕЛЕНИЯ И ПРОГНОЗ СПРОСА НА КОММУНАЛЬНЫЕ РЕСУРСЫ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_Toc465898252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24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3" w:history="1">
        <w:r w:rsidR="001B2921" w:rsidRPr="001B2921">
          <w:rPr>
            <w:rStyle w:val="a6"/>
            <w:noProof/>
            <w:sz w:val="28"/>
          </w:rPr>
          <w:t xml:space="preserve">3.1 Количественное определение перспективных показателей развития </w:t>
        </w:r>
        <w:r w:rsidR="00D673DF">
          <w:rPr>
            <w:rStyle w:val="a6"/>
            <w:noProof/>
            <w:sz w:val="28"/>
          </w:rPr>
          <w:t>Алишевского</w:t>
        </w:r>
        <w:r w:rsidR="001B2921" w:rsidRPr="001B2921">
          <w:rPr>
            <w:rStyle w:val="a6"/>
            <w:noProof/>
            <w:sz w:val="28"/>
          </w:rPr>
          <w:t xml:space="preserve"> сельского поселения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_Toc465898253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24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4" w:history="1">
        <w:r w:rsidR="001B2921" w:rsidRPr="001B2921">
          <w:rPr>
            <w:rStyle w:val="a6"/>
            <w:noProof/>
            <w:sz w:val="28"/>
          </w:rPr>
          <w:t>4 ЦЕЛЕВЫЕ ПОКАЗАТЕЛИ РАЗВИТИЯ КОММУНАЛЬНОЙ ИНФРАСТРУКТУРЫ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_Toc465898254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26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5" w:history="1">
        <w:r w:rsidR="001B2921" w:rsidRPr="001B2921">
          <w:rPr>
            <w:rStyle w:val="a6"/>
            <w:noProof/>
            <w:sz w:val="28"/>
          </w:rPr>
          <w:t>5 ПРОГРАММА ИНВЕСТИЦИОННЫХ ПРОЕКТОВ ОБЕСПЕЧИВАЮЩИХ ДОСТИЖЕНИЕ ЦЕЛЕВЫХ ПОКАЗАТЕЛЕЙ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_Toc465898255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38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6" w:history="1">
        <w:r w:rsidR="001B2921" w:rsidRPr="001B2921">
          <w:rPr>
            <w:rStyle w:val="a6"/>
            <w:noProof/>
            <w:sz w:val="28"/>
          </w:rPr>
          <w:t>5.1 Программа инвестиционных проектов в системе электроснабжения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_Toc465898256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38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7" w:history="1">
        <w:r w:rsidR="001B2921" w:rsidRPr="001B2921">
          <w:rPr>
            <w:rStyle w:val="a6"/>
            <w:noProof/>
            <w:sz w:val="28"/>
          </w:rPr>
          <w:t>5.2 Программа инвестиционных проектов в системе теплоснабжения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_Toc465898257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39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8" w:history="1">
        <w:r w:rsidR="001B2921" w:rsidRPr="001B2921">
          <w:rPr>
            <w:rStyle w:val="a6"/>
            <w:noProof/>
            <w:sz w:val="28"/>
          </w:rPr>
          <w:t>5.3 Программа инвестиционных проектов в системе газоснабжения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_Toc465898258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40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59" w:history="1">
        <w:r w:rsidR="001B2921" w:rsidRPr="001B2921">
          <w:rPr>
            <w:rStyle w:val="a6"/>
            <w:noProof/>
            <w:sz w:val="28"/>
          </w:rPr>
          <w:t>5.4 Программа инвестиционных проектов в системе водоснабжения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_Toc465898259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41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0" w:history="1">
        <w:r w:rsidR="001B2921" w:rsidRPr="001B2921">
          <w:rPr>
            <w:rStyle w:val="a6"/>
            <w:noProof/>
            <w:sz w:val="28"/>
          </w:rPr>
          <w:t>5.5 Программа инвестиционных проектов в системе водоотведения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_Toc465898260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42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1" w:history="1">
        <w:r w:rsidR="001B2921" w:rsidRPr="001B2921">
          <w:rPr>
            <w:rStyle w:val="a6"/>
            <w:noProof/>
            <w:sz w:val="28"/>
          </w:rPr>
          <w:t>5.6 Программа инвестиционных проектов в системе утилизации, обезвреживании и захоронении (утилизации) твердых коммунальных отходов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_Toc465898261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43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2" w:history="1">
        <w:r w:rsidR="001B2921" w:rsidRPr="001B2921">
          <w:rPr>
            <w:rStyle w:val="a6"/>
            <w:noProof/>
            <w:sz w:val="28"/>
          </w:rPr>
          <w:t>5.7 Программа установки приборов учета в многоквартирных домах и бюджетных организациях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_Toc465898262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44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3" w:history="1">
        <w:r w:rsidR="001B2921" w:rsidRPr="001B2921">
          <w:rPr>
            <w:rStyle w:val="a6"/>
            <w:noProof/>
            <w:sz w:val="28"/>
          </w:rPr>
          <w:t>5.8 Программа реализации энергосберегающих мероприятий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_Toc465898263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44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4" w:history="1">
        <w:r w:rsidR="001B2921">
          <w:rPr>
            <w:rStyle w:val="a6"/>
            <w:noProof/>
            <w:sz w:val="28"/>
          </w:rPr>
          <w:t xml:space="preserve">6 </w:t>
        </w:r>
        <w:r w:rsidR="001B2921" w:rsidRPr="001B2921">
          <w:rPr>
            <w:rStyle w:val="a6"/>
            <w:noProof/>
            <w:sz w:val="28"/>
          </w:rPr>
          <w:t>ИСТОЧНИКИ ИНВЕСТИЦИЙ ТАРИФЫ И ДОСТУПНОСТЬ ПРОГРАММЫ ДЛЯ НАСЕЛЕНИЯ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_Toc465898264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47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1B2921" w:rsidRPr="001B2921" w:rsidRDefault="00681BAF" w:rsidP="001B2921">
      <w:pPr>
        <w:pStyle w:val="14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65898265" w:history="1">
        <w:r w:rsidR="001B2921" w:rsidRPr="001B2921">
          <w:rPr>
            <w:rStyle w:val="a6"/>
            <w:noProof/>
            <w:sz w:val="28"/>
          </w:rPr>
          <w:t>7 УПРАВЛЕНИЕ ПРОГРАММОЙ</w:t>
        </w:r>
        <w:r w:rsidR="001B2921" w:rsidRPr="001B2921">
          <w:rPr>
            <w:noProof/>
            <w:webHidden/>
            <w:sz w:val="28"/>
          </w:rPr>
          <w:tab/>
        </w:r>
        <w:r w:rsidR="001B2921" w:rsidRPr="001B2921">
          <w:rPr>
            <w:noProof/>
            <w:webHidden/>
            <w:sz w:val="28"/>
          </w:rPr>
          <w:fldChar w:fldCharType="begin"/>
        </w:r>
        <w:r w:rsidR="001B2921" w:rsidRPr="001B2921">
          <w:rPr>
            <w:noProof/>
            <w:webHidden/>
            <w:sz w:val="28"/>
          </w:rPr>
          <w:instrText xml:space="preserve"> PAGEREF _Toc465898265 \h </w:instrText>
        </w:r>
        <w:r w:rsidR="001B2921" w:rsidRPr="001B2921">
          <w:rPr>
            <w:noProof/>
            <w:webHidden/>
            <w:sz w:val="28"/>
          </w:rPr>
        </w:r>
        <w:r w:rsidR="001B2921" w:rsidRPr="001B2921">
          <w:rPr>
            <w:noProof/>
            <w:webHidden/>
            <w:sz w:val="28"/>
          </w:rPr>
          <w:fldChar w:fldCharType="separate"/>
        </w:r>
        <w:r w:rsidR="0036284E">
          <w:rPr>
            <w:noProof/>
            <w:webHidden/>
            <w:sz w:val="28"/>
          </w:rPr>
          <w:t>54</w:t>
        </w:r>
        <w:r w:rsidR="001B2921" w:rsidRPr="001B2921">
          <w:rPr>
            <w:noProof/>
            <w:webHidden/>
            <w:sz w:val="28"/>
          </w:rPr>
          <w:fldChar w:fldCharType="end"/>
        </w:r>
      </w:hyperlink>
    </w:p>
    <w:p w:rsidR="00BF6CF3" w:rsidRPr="00F869F1" w:rsidRDefault="001B2921" w:rsidP="00BF6CF3">
      <w:pPr>
        <w:pStyle w:val="S"/>
        <w:spacing w:line="276" w:lineRule="auto"/>
        <w:ind w:firstLine="0"/>
        <w:jc w:val="left"/>
        <w:rPr>
          <w:sz w:val="28"/>
          <w:szCs w:val="28"/>
        </w:rPr>
      </w:pPr>
      <w:r w:rsidRPr="001B2921">
        <w:rPr>
          <w:sz w:val="32"/>
          <w:szCs w:val="28"/>
        </w:rPr>
        <w:fldChar w:fldCharType="end"/>
      </w:r>
    </w:p>
    <w:p w:rsidR="00BF6CF3" w:rsidRPr="00F869F1" w:rsidRDefault="00BF6CF3" w:rsidP="00BF6CF3">
      <w:pPr>
        <w:pStyle w:val="S"/>
        <w:spacing w:line="276" w:lineRule="auto"/>
        <w:ind w:firstLine="0"/>
        <w:jc w:val="left"/>
        <w:rPr>
          <w:sz w:val="28"/>
          <w:szCs w:val="28"/>
        </w:rPr>
      </w:pPr>
    </w:p>
    <w:p w:rsidR="00BF6CF3" w:rsidRPr="00F869F1" w:rsidRDefault="00BF6CF3" w:rsidP="00BF6CF3">
      <w:pPr>
        <w:spacing w:after="200" w:line="276" w:lineRule="auto"/>
        <w:rPr>
          <w:sz w:val="28"/>
          <w:szCs w:val="28"/>
        </w:rPr>
      </w:pPr>
      <w:r w:rsidRPr="00F869F1">
        <w:rPr>
          <w:sz w:val="28"/>
          <w:szCs w:val="28"/>
        </w:rPr>
        <w:br w:type="page"/>
      </w:r>
    </w:p>
    <w:p w:rsidR="00BF6CF3" w:rsidRPr="00F869F1" w:rsidRDefault="00BF6CF3" w:rsidP="00510B68">
      <w:pPr>
        <w:pStyle w:val="S"/>
        <w:spacing w:line="276" w:lineRule="auto"/>
        <w:ind w:firstLine="0"/>
        <w:jc w:val="center"/>
        <w:rPr>
          <w:b/>
          <w:sz w:val="28"/>
          <w:szCs w:val="28"/>
        </w:rPr>
      </w:pPr>
      <w:r w:rsidRPr="00F869F1">
        <w:rPr>
          <w:b/>
          <w:sz w:val="28"/>
          <w:szCs w:val="28"/>
        </w:rPr>
        <w:lastRenderedPageBreak/>
        <w:t>ВВЕДЕНИЕ</w:t>
      </w:r>
    </w:p>
    <w:p w:rsidR="00BF6CF3" w:rsidRPr="00F869F1" w:rsidRDefault="00BF6CF3" w:rsidP="00B34ECD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Программа комплексного развития систем коммунальной инфраструктуры (далее - Программа) </w:t>
      </w:r>
      <w:proofErr w:type="spellStart"/>
      <w:r w:rsidR="00017E7F">
        <w:rPr>
          <w:sz w:val="28"/>
          <w:szCs w:val="28"/>
        </w:rPr>
        <w:t>Алишевского</w:t>
      </w:r>
      <w:proofErr w:type="spellEnd"/>
      <w:r w:rsidR="00B24B0B">
        <w:rPr>
          <w:sz w:val="28"/>
          <w:szCs w:val="28"/>
        </w:rPr>
        <w:t xml:space="preserve"> сельского поселения Челябинской области</w:t>
      </w:r>
      <w:r w:rsidRPr="00F869F1">
        <w:rPr>
          <w:sz w:val="28"/>
          <w:szCs w:val="28"/>
        </w:rPr>
        <w:t xml:space="preserve"> разработана в соответствии с Федеральным законом от 06 октября 2003 года №131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30 декабря 2004 года №210-ФЗ </w:t>
      </w:r>
      <w:r w:rsidR="00B24B0B">
        <w:rPr>
          <w:sz w:val="28"/>
          <w:szCs w:val="28"/>
        </w:rPr>
        <w:t>«</w:t>
      </w:r>
      <w:r w:rsidRPr="00F869F1">
        <w:rPr>
          <w:sz w:val="28"/>
          <w:szCs w:val="28"/>
        </w:rPr>
        <w:t>Об основах регулирования тарифов организаций коммунального комплекса</w:t>
      </w:r>
      <w:r w:rsidR="00B24B0B">
        <w:rPr>
          <w:sz w:val="28"/>
          <w:szCs w:val="28"/>
        </w:rPr>
        <w:t>»</w:t>
      </w:r>
      <w:r w:rsidRPr="00F869F1">
        <w:rPr>
          <w:sz w:val="28"/>
          <w:szCs w:val="28"/>
        </w:rPr>
        <w:t>,</w:t>
      </w:r>
      <w:r w:rsidRPr="00F869F1">
        <w:t xml:space="preserve"> </w:t>
      </w:r>
      <w:r w:rsidRPr="00F869F1">
        <w:rPr>
          <w:sz w:val="28"/>
          <w:szCs w:val="28"/>
        </w:rPr>
        <w:t>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 и Приказами Министерства регионального развития Российской Федерации от 06 мая 2011</w:t>
      </w:r>
      <w:r w:rsidR="00B24B0B">
        <w:rPr>
          <w:sz w:val="28"/>
          <w:szCs w:val="28"/>
        </w:rPr>
        <w:t xml:space="preserve"> </w:t>
      </w:r>
      <w:r w:rsidRPr="00F869F1">
        <w:rPr>
          <w:sz w:val="28"/>
          <w:szCs w:val="28"/>
        </w:rPr>
        <w:t>года №204 «О разработке программ комплексного развития систем коммунальной инфраструктуры муниципальных образований», от 01 октября 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</w:r>
    </w:p>
    <w:p w:rsidR="00B24B0B" w:rsidRDefault="00BF6CF3" w:rsidP="00B34ECD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Программа определяет основные направления развития систем коммунальной инфраструктуры </w:t>
      </w:r>
      <w:proofErr w:type="spellStart"/>
      <w:r w:rsidR="00642A30" w:rsidRPr="00642A30">
        <w:rPr>
          <w:sz w:val="28"/>
          <w:szCs w:val="28"/>
        </w:rPr>
        <w:t>Алишевского</w:t>
      </w:r>
      <w:proofErr w:type="spellEnd"/>
      <w:r w:rsidR="00642A30" w:rsidRPr="00642A30">
        <w:rPr>
          <w:sz w:val="28"/>
          <w:szCs w:val="28"/>
        </w:rPr>
        <w:t xml:space="preserve"> сельского поселения </w:t>
      </w:r>
      <w:r w:rsidR="00B24B0B">
        <w:rPr>
          <w:sz w:val="28"/>
          <w:szCs w:val="28"/>
        </w:rPr>
        <w:t>Челябинской области</w:t>
      </w:r>
      <w:r w:rsidRPr="00F869F1">
        <w:rPr>
          <w:sz w:val="28"/>
          <w:szCs w:val="28"/>
        </w:rPr>
        <w:t xml:space="preserve">, в том числе, систем теплоснабжения, водоснабжения, водоотведения и очистки сточных вод, электроснабжения, газоснабжения, а также объектов, используемых для утилизации (захоронения) твердых коммунальных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B24B0B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. Основу Программы составляет система программных мероприятий по различным направлениям развития коммунальной инфраструктуры </w:t>
      </w:r>
      <w:r w:rsidR="00B24B0B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. </w:t>
      </w:r>
    </w:p>
    <w:p w:rsidR="00BF6CF3" w:rsidRPr="00F869F1" w:rsidRDefault="00BF6CF3" w:rsidP="00B34ECD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Данная Программа ориентирована на устойчивое развитие </w:t>
      </w:r>
      <w:proofErr w:type="spellStart"/>
      <w:r w:rsidR="00642A30" w:rsidRPr="00642A30">
        <w:rPr>
          <w:sz w:val="28"/>
          <w:szCs w:val="28"/>
        </w:rPr>
        <w:t>Алишевского</w:t>
      </w:r>
      <w:proofErr w:type="spellEnd"/>
      <w:r w:rsidR="00642A30" w:rsidRPr="00642A30">
        <w:rPr>
          <w:sz w:val="28"/>
          <w:szCs w:val="28"/>
        </w:rPr>
        <w:t xml:space="preserve"> сельского поселения </w:t>
      </w:r>
      <w:r w:rsidR="00B24B0B">
        <w:rPr>
          <w:sz w:val="28"/>
          <w:szCs w:val="28"/>
        </w:rPr>
        <w:t>Челябинской области</w:t>
      </w:r>
      <w:r w:rsidRPr="00F869F1">
        <w:rPr>
          <w:sz w:val="28"/>
          <w:szCs w:val="28"/>
        </w:rPr>
        <w:t xml:space="preserve"> и в полной мере соответствует государственной политике реформирования коммунального комплекса Российской Федерации.</w:t>
      </w:r>
    </w:p>
    <w:p w:rsidR="00BF6CF3" w:rsidRPr="00F869F1" w:rsidRDefault="00BF6CF3" w:rsidP="00B34ECD">
      <w:pPr>
        <w:ind w:firstLine="708"/>
        <w:jc w:val="both"/>
        <w:rPr>
          <w:sz w:val="28"/>
          <w:szCs w:val="28"/>
        </w:rPr>
      </w:pPr>
    </w:p>
    <w:p w:rsidR="00BF6CF3" w:rsidRPr="00F869F1" w:rsidRDefault="00BF6CF3" w:rsidP="00BF6CF3">
      <w:pPr>
        <w:spacing w:after="200" w:line="276" w:lineRule="auto"/>
        <w:rPr>
          <w:sz w:val="28"/>
          <w:szCs w:val="28"/>
        </w:rPr>
      </w:pPr>
      <w:r w:rsidRPr="00F869F1">
        <w:rPr>
          <w:sz w:val="28"/>
          <w:szCs w:val="28"/>
        </w:rPr>
        <w:br w:type="page"/>
      </w:r>
    </w:p>
    <w:p w:rsidR="00BF6CF3" w:rsidRPr="00F869F1" w:rsidRDefault="00BF6CF3" w:rsidP="001B2921">
      <w:pPr>
        <w:pStyle w:val="af5"/>
      </w:pPr>
      <w:bookmarkStart w:id="0" w:name="_Toc465898241"/>
      <w:r w:rsidRPr="00F869F1">
        <w:lastRenderedPageBreak/>
        <w:t>1 ПАСПОРТ ПРОГРАММЫ</w:t>
      </w:r>
      <w:bookmarkEnd w:id="0"/>
    </w:p>
    <w:p w:rsidR="00BF6CF3" w:rsidRPr="00F869F1" w:rsidRDefault="00BF6CF3" w:rsidP="00BF6CF3">
      <w:pPr>
        <w:pStyle w:val="S"/>
        <w:spacing w:line="276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083"/>
      </w:tblGrid>
      <w:tr w:rsidR="00F869F1" w:rsidRPr="00F869F1" w:rsidTr="00B168AA">
        <w:trPr>
          <w:trHeight w:val="666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Наименование </w:t>
            </w:r>
          </w:p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D673DF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 w:rsidR="00D673DF">
              <w:rPr>
                <w:sz w:val="28"/>
                <w:szCs w:val="28"/>
              </w:rPr>
              <w:t>Алишевского</w:t>
            </w:r>
            <w:proofErr w:type="spellEnd"/>
            <w:r w:rsidR="00B24B0B">
              <w:rPr>
                <w:sz w:val="28"/>
                <w:szCs w:val="28"/>
              </w:rPr>
              <w:t xml:space="preserve"> сельского поселения Сосновского муниципального района Челябинской области</w:t>
            </w:r>
            <w:r w:rsidRPr="00F869F1">
              <w:rPr>
                <w:sz w:val="28"/>
                <w:szCs w:val="28"/>
              </w:rPr>
              <w:t xml:space="preserve"> на период до 202</w:t>
            </w:r>
            <w:r w:rsidR="00B168AA" w:rsidRPr="00F869F1">
              <w:rPr>
                <w:sz w:val="28"/>
                <w:szCs w:val="28"/>
              </w:rPr>
              <w:t>6</w:t>
            </w:r>
            <w:r w:rsidRPr="00F869F1">
              <w:rPr>
                <w:sz w:val="28"/>
                <w:szCs w:val="28"/>
              </w:rPr>
              <w:t xml:space="preserve"> года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Федеральный закон от 06 октября 2003 года №131 «Об общих принципах организации местного самоуправления в Российской Федерации», </w:t>
            </w:r>
          </w:p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Федеральный закон от 30 декабря 2004 года №210-ФЗ "Об основах регулирования тарифов организаций коммунального комплекса",</w:t>
            </w:r>
          </w:p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 </w:t>
            </w:r>
          </w:p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Приказ Министерства регионального развития Российской Федерации от 06 мая 2011года №204 «О разработке программ комплексного развития систем коммунальной инфраструктуры муниципальных образований»,</w:t>
            </w:r>
          </w:p>
          <w:p w:rsidR="00BF6CF3" w:rsidRPr="00F869F1" w:rsidRDefault="00BF6CF3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Приказ Министерства регионального развития Российской Федерации от 01 октября 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F869F1" w:rsidRPr="00F869F1" w:rsidTr="00B168AA">
        <w:trPr>
          <w:trHeight w:val="756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1B2921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42A30" w:rsidRPr="00642A30">
              <w:rPr>
                <w:sz w:val="28"/>
                <w:szCs w:val="28"/>
              </w:rPr>
              <w:t>Алишевского</w:t>
            </w:r>
            <w:proofErr w:type="spellEnd"/>
            <w:r w:rsidR="00642A30" w:rsidRPr="00642A30">
              <w:rPr>
                <w:sz w:val="28"/>
                <w:szCs w:val="28"/>
              </w:rPr>
              <w:t xml:space="preserve"> сельского поселения </w:t>
            </w:r>
            <w:r w:rsidR="00B24B0B">
              <w:rPr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642A30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642A30" w:rsidRPr="00642A30">
              <w:rPr>
                <w:sz w:val="28"/>
                <w:szCs w:val="28"/>
              </w:rPr>
              <w:t>Алишевского</w:t>
            </w:r>
            <w:proofErr w:type="spellEnd"/>
            <w:r w:rsidR="00642A30" w:rsidRPr="00642A30">
              <w:rPr>
                <w:sz w:val="28"/>
                <w:szCs w:val="28"/>
              </w:rPr>
              <w:t xml:space="preserve"> сельского поселения </w:t>
            </w:r>
            <w:r w:rsidR="00B24B0B">
              <w:rPr>
                <w:sz w:val="28"/>
                <w:szCs w:val="28"/>
              </w:rPr>
              <w:t>Сосновского муниципального района Челябинской области</w:t>
            </w:r>
            <w:r w:rsidRPr="00F869F1">
              <w:rPr>
                <w:sz w:val="28"/>
                <w:szCs w:val="28"/>
              </w:rPr>
              <w:t>;</w:t>
            </w:r>
          </w:p>
          <w:p w:rsidR="00BF6CF3" w:rsidRPr="00F869F1" w:rsidRDefault="00BF6CF3" w:rsidP="00642A30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Организации коммунального комплекса </w:t>
            </w:r>
            <w:proofErr w:type="spellStart"/>
            <w:r w:rsidR="00642A30" w:rsidRPr="00642A30">
              <w:rPr>
                <w:sz w:val="28"/>
                <w:szCs w:val="28"/>
              </w:rPr>
              <w:t>Алишевского</w:t>
            </w:r>
            <w:proofErr w:type="spellEnd"/>
            <w:r w:rsidR="00642A30" w:rsidRPr="00642A30">
              <w:rPr>
                <w:sz w:val="28"/>
                <w:szCs w:val="28"/>
              </w:rPr>
              <w:t xml:space="preserve"> сельского поселения </w:t>
            </w:r>
            <w:r w:rsidR="00B24B0B">
              <w:rPr>
                <w:sz w:val="28"/>
                <w:szCs w:val="28"/>
              </w:rPr>
              <w:t>Сосновского муниципального района Челябинской области</w:t>
            </w:r>
            <w:r w:rsidRPr="00F869F1">
              <w:rPr>
                <w:sz w:val="28"/>
                <w:szCs w:val="28"/>
              </w:rPr>
              <w:t>;</w:t>
            </w:r>
          </w:p>
          <w:p w:rsidR="00BF6CF3" w:rsidRPr="00F869F1" w:rsidRDefault="00B24B0B" w:rsidP="00F6755D">
            <w:pPr>
              <w:pStyle w:val="a5"/>
              <w:numPr>
                <w:ilvl w:val="0"/>
                <w:numId w:val="11"/>
              </w:numPr>
              <w:spacing w:before="120" w:after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ИП Юсупова Д.В.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ind w:right="-108"/>
              <w:rPr>
                <w:sz w:val="28"/>
                <w:szCs w:val="28"/>
                <w:lang w:eastAsia="en-US"/>
              </w:rPr>
            </w:pPr>
            <w:r w:rsidRPr="00F869F1">
              <w:rPr>
                <w:sz w:val="28"/>
                <w:szCs w:val="28"/>
                <w:lang w:eastAsia="en-US"/>
              </w:rPr>
              <w:lastRenderedPageBreak/>
              <w:t>Ответственный исполнитель 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B168AA" w:rsidP="001B2921">
            <w:pPr>
              <w:widowControl w:val="0"/>
              <w:spacing w:before="120" w:after="120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F869F1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B575D3" w:rsidRPr="00B575D3">
              <w:rPr>
                <w:sz w:val="28"/>
                <w:szCs w:val="28"/>
              </w:rPr>
              <w:t>Алишевского</w:t>
            </w:r>
            <w:proofErr w:type="spellEnd"/>
            <w:r w:rsidR="00B575D3" w:rsidRPr="00B575D3">
              <w:rPr>
                <w:sz w:val="28"/>
                <w:szCs w:val="28"/>
              </w:rPr>
              <w:t xml:space="preserve"> сельского поселения </w:t>
            </w:r>
            <w:r w:rsidR="00B24B0B">
              <w:rPr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ind w:right="-108"/>
              <w:rPr>
                <w:sz w:val="28"/>
                <w:szCs w:val="28"/>
                <w:lang w:eastAsia="en-US"/>
              </w:rPr>
            </w:pPr>
            <w:r w:rsidRPr="00F869F1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1B2921" w:rsidP="001B2921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</w:t>
            </w:r>
            <w:r w:rsidR="00BF6CF3" w:rsidRPr="00F869F1">
              <w:rPr>
                <w:sz w:val="28"/>
                <w:szCs w:val="28"/>
                <w:lang w:eastAsia="en-US"/>
              </w:rPr>
              <w:t xml:space="preserve"> коммунального комплекса </w:t>
            </w:r>
            <w:proofErr w:type="spellStart"/>
            <w:r w:rsidR="00B575D3" w:rsidRPr="00B575D3">
              <w:rPr>
                <w:sz w:val="28"/>
                <w:szCs w:val="28"/>
              </w:rPr>
              <w:t>Алишевского</w:t>
            </w:r>
            <w:proofErr w:type="spellEnd"/>
            <w:r w:rsidR="00B575D3" w:rsidRPr="00B575D3">
              <w:rPr>
                <w:sz w:val="28"/>
                <w:szCs w:val="28"/>
              </w:rPr>
              <w:t xml:space="preserve"> сельского поселения</w:t>
            </w:r>
            <w:r w:rsidR="00B24B0B">
              <w:rPr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2"/>
              </w:numPr>
              <w:spacing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Строительство и реконструкция систем коммунальной инфраструктуры.</w:t>
            </w:r>
          </w:p>
          <w:p w:rsidR="00BF6CF3" w:rsidRPr="00F869F1" w:rsidRDefault="00BF6CF3" w:rsidP="00B575D3">
            <w:pPr>
              <w:pStyle w:val="a5"/>
              <w:widowControl w:val="0"/>
              <w:numPr>
                <w:ilvl w:val="0"/>
                <w:numId w:val="1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Обеспечение жителей </w:t>
            </w:r>
            <w:proofErr w:type="spellStart"/>
            <w:r w:rsidR="00B575D3" w:rsidRPr="00B575D3">
              <w:rPr>
                <w:sz w:val="28"/>
                <w:szCs w:val="28"/>
              </w:rPr>
              <w:t>Алишевского</w:t>
            </w:r>
            <w:proofErr w:type="spellEnd"/>
            <w:r w:rsidR="00B575D3" w:rsidRPr="00B575D3">
              <w:rPr>
                <w:sz w:val="28"/>
                <w:szCs w:val="28"/>
              </w:rPr>
              <w:t xml:space="preserve"> сельского поселения</w:t>
            </w:r>
            <w:r w:rsidRPr="00F869F1">
              <w:rPr>
                <w:sz w:val="28"/>
                <w:szCs w:val="28"/>
              </w:rPr>
              <w:t xml:space="preserve"> надёжными и качественными услугами теплоснабжения, водоснабжения, водоотведения и очистки сточных вод, электроснабжения, газоснабжения. 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Повышение надежности тепло-, водо-, электро-, газоснабжения и </w:t>
            </w:r>
            <w:r w:rsidR="00B168AA" w:rsidRPr="00F869F1">
              <w:rPr>
                <w:sz w:val="28"/>
                <w:szCs w:val="28"/>
              </w:rPr>
              <w:t>водоотведения,</w:t>
            </w:r>
            <w:r w:rsidRPr="00F869F1">
              <w:rPr>
                <w:sz w:val="28"/>
                <w:szCs w:val="28"/>
              </w:rPr>
              <w:t xml:space="preserve"> и качества коммунальных услуг;</w:t>
            </w:r>
          </w:p>
          <w:p w:rsidR="00BF6CF3" w:rsidRPr="00F869F1" w:rsidRDefault="00BF6CF3" w:rsidP="00B575D3">
            <w:pPr>
              <w:pStyle w:val="a5"/>
              <w:widowControl w:val="0"/>
              <w:numPr>
                <w:ilvl w:val="0"/>
                <w:numId w:val="12"/>
              </w:numPr>
              <w:spacing w:before="120"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Улучшение экологической ситуации на территории </w:t>
            </w:r>
            <w:proofErr w:type="spellStart"/>
            <w:r w:rsidR="00B575D3" w:rsidRPr="00B575D3">
              <w:rPr>
                <w:sz w:val="28"/>
                <w:szCs w:val="28"/>
              </w:rPr>
              <w:t>Алишевского</w:t>
            </w:r>
            <w:proofErr w:type="spellEnd"/>
            <w:r w:rsidR="00B575D3" w:rsidRPr="00B575D3">
              <w:rPr>
                <w:sz w:val="28"/>
                <w:szCs w:val="28"/>
              </w:rPr>
              <w:t xml:space="preserve"> сельского поселения </w:t>
            </w:r>
            <w:r w:rsidRPr="00F869F1">
              <w:rPr>
                <w:sz w:val="28"/>
                <w:szCs w:val="28"/>
              </w:rPr>
              <w:t>с учетом достижения нормативов допустимого воздействия на окружающую среду при эксплуатации систем коммунальной инфраструктуры;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Приведение в соответствие системы коммунальной инфраструктуры потребностям жилищного и промышленного строительства.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Задачи</w:t>
            </w:r>
          </w:p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Программы</w:t>
            </w:r>
          </w:p>
        </w:tc>
        <w:tc>
          <w:tcPr>
            <w:tcW w:w="7083" w:type="dxa"/>
            <w:vAlign w:val="center"/>
          </w:tcPr>
          <w:p w:rsidR="00B24B0B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Инженерно-техническая оптимизация сис</w:t>
            </w:r>
            <w:r w:rsidR="002F09A6">
              <w:rPr>
                <w:sz w:val="28"/>
                <w:szCs w:val="28"/>
              </w:rPr>
              <w:t>тем коммунальной инфраструктуры;</w:t>
            </w:r>
          </w:p>
          <w:p w:rsidR="00B24B0B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Повышение надежности систем коммунальной инфраструктуры</w:t>
            </w:r>
            <w:r w:rsidR="002F09A6">
              <w:rPr>
                <w:sz w:val="28"/>
                <w:szCs w:val="28"/>
              </w:rPr>
              <w:t>;</w:t>
            </w:r>
          </w:p>
          <w:p w:rsidR="00B24B0B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Обеспечение более комфортных условий проживания населения </w:t>
            </w:r>
            <w:r w:rsidR="002F09A6">
              <w:rPr>
                <w:sz w:val="28"/>
                <w:szCs w:val="28"/>
              </w:rPr>
              <w:t>сельского поселения;</w:t>
            </w:r>
          </w:p>
          <w:p w:rsidR="00B24B0B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Повышение качества предоставляемых жилищно-коммунальных услуг</w:t>
            </w:r>
            <w:r w:rsidR="002F09A6">
              <w:rPr>
                <w:sz w:val="28"/>
                <w:szCs w:val="28"/>
              </w:rPr>
              <w:t>;</w:t>
            </w:r>
          </w:p>
          <w:p w:rsidR="002F09A6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Снижение потребление энергетических ресурсов</w:t>
            </w:r>
            <w:r w:rsidR="002F09A6">
              <w:rPr>
                <w:sz w:val="28"/>
                <w:szCs w:val="28"/>
              </w:rPr>
              <w:t>;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3"/>
              </w:numPr>
              <w:spacing w:before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Снижение потерь при поставке ресурсов потребителям.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Целевые показатели 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ind w:right="85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критерии доступности для потребителей;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показатели спроса энергоресурсов;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надежность, качество и энергетическая эффективность;</w:t>
            </w:r>
          </w:p>
          <w:p w:rsidR="00BF6CF3" w:rsidRPr="00F869F1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показатели воздействия на окружающую среду.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  <w:lang w:eastAsia="en-US"/>
              </w:rPr>
            </w:pPr>
            <w:r w:rsidRPr="00F869F1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3" w:type="dxa"/>
            <w:vAlign w:val="center"/>
          </w:tcPr>
          <w:p w:rsidR="00BF6CF3" w:rsidRPr="001B2921" w:rsidRDefault="00BF6CF3" w:rsidP="00DA6274">
            <w:pPr>
              <w:ind w:right="-108"/>
              <w:rPr>
                <w:sz w:val="28"/>
                <w:szCs w:val="28"/>
                <w:lang w:eastAsia="en-US"/>
              </w:rPr>
            </w:pPr>
            <w:r w:rsidRPr="001B2921">
              <w:rPr>
                <w:sz w:val="28"/>
                <w:szCs w:val="28"/>
                <w:lang w:eastAsia="en-US"/>
              </w:rPr>
              <w:t>В результате реализации Программы ожидается:</w:t>
            </w:r>
          </w:p>
          <w:p w:rsidR="00BF6CF3" w:rsidRPr="0043661D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1B2921">
              <w:rPr>
                <w:sz w:val="28"/>
                <w:szCs w:val="28"/>
              </w:rPr>
              <w:t xml:space="preserve"> </w:t>
            </w:r>
            <w:r w:rsidR="001B2921" w:rsidRPr="0043661D">
              <w:rPr>
                <w:sz w:val="28"/>
                <w:szCs w:val="28"/>
              </w:rPr>
              <w:t xml:space="preserve">реконструкция </w:t>
            </w:r>
            <w:r w:rsidRPr="0043661D">
              <w:rPr>
                <w:sz w:val="28"/>
                <w:szCs w:val="28"/>
              </w:rPr>
              <w:t>сетей теплоснабжения</w:t>
            </w:r>
            <w:r w:rsidR="001D08DD">
              <w:rPr>
                <w:sz w:val="28"/>
                <w:szCs w:val="28"/>
              </w:rPr>
              <w:t>, строительство блочной котельной</w:t>
            </w:r>
            <w:r w:rsidRPr="0043661D">
              <w:rPr>
                <w:sz w:val="28"/>
                <w:szCs w:val="28"/>
              </w:rPr>
              <w:t>;</w:t>
            </w:r>
          </w:p>
          <w:p w:rsidR="00BF6CF3" w:rsidRPr="0043661D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43661D">
              <w:rPr>
                <w:sz w:val="28"/>
                <w:szCs w:val="28"/>
              </w:rPr>
              <w:t xml:space="preserve"> </w:t>
            </w:r>
            <w:r w:rsidR="001B2921" w:rsidRPr="0043661D">
              <w:rPr>
                <w:sz w:val="28"/>
                <w:szCs w:val="28"/>
              </w:rPr>
              <w:t xml:space="preserve">реконструкция </w:t>
            </w:r>
            <w:r w:rsidRPr="0043661D">
              <w:rPr>
                <w:sz w:val="28"/>
                <w:szCs w:val="28"/>
              </w:rPr>
              <w:t>сетей водоснабжения, источников водоснабжения;</w:t>
            </w:r>
          </w:p>
          <w:p w:rsidR="00BF6CF3" w:rsidRPr="0043661D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43661D">
              <w:rPr>
                <w:sz w:val="28"/>
                <w:szCs w:val="28"/>
              </w:rPr>
              <w:t xml:space="preserve"> </w:t>
            </w:r>
            <w:r w:rsidR="001B2921" w:rsidRPr="0043661D">
              <w:rPr>
                <w:sz w:val="28"/>
                <w:szCs w:val="28"/>
              </w:rPr>
              <w:t>реконструкция</w:t>
            </w:r>
            <w:r w:rsidRPr="0043661D">
              <w:rPr>
                <w:sz w:val="28"/>
                <w:szCs w:val="28"/>
              </w:rPr>
              <w:t xml:space="preserve"> сетей канализации, </w:t>
            </w:r>
            <w:r w:rsidR="001B2921" w:rsidRPr="0043661D">
              <w:rPr>
                <w:sz w:val="28"/>
                <w:szCs w:val="28"/>
              </w:rPr>
              <w:t>строительство локальных</w:t>
            </w:r>
            <w:r w:rsidRPr="0043661D">
              <w:rPr>
                <w:sz w:val="28"/>
                <w:szCs w:val="28"/>
              </w:rPr>
              <w:t xml:space="preserve"> очистных сооружений;</w:t>
            </w:r>
          </w:p>
          <w:p w:rsidR="00BF6CF3" w:rsidRPr="0043661D" w:rsidRDefault="00BF6CF3" w:rsidP="00F6755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</w:rPr>
            </w:pPr>
            <w:r w:rsidRPr="0043661D">
              <w:rPr>
                <w:sz w:val="28"/>
                <w:szCs w:val="28"/>
              </w:rPr>
              <w:t xml:space="preserve">реконструкция трансформаторных подстанций и подводящих линий в населенных пунктах </w:t>
            </w:r>
            <w:r w:rsidR="002F09A6" w:rsidRPr="0043661D">
              <w:rPr>
                <w:sz w:val="28"/>
                <w:szCs w:val="28"/>
              </w:rPr>
              <w:t>сельского поселения</w:t>
            </w:r>
            <w:r w:rsidRPr="0043661D">
              <w:rPr>
                <w:sz w:val="28"/>
                <w:szCs w:val="28"/>
              </w:rPr>
              <w:t>, замена и реконструкция воздушных и кабельных линий;</w:t>
            </w:r>
          </w:p>
          <w:p w:rsidR="00BF6CF3" w:rsidRPr="001B2921" w:rsidRDefault="00BF6CF3" w:rsidP="0043661D">
            <w:pPr>
              <w:pStyle w:val="a5"/>
              <w:widowControl w:val="0"/>
              <w:numPr>
                <w:ilvl w:val="0"/>
                <w:numId w:val="1"/>
              </w:numPr>
              <w:spacing w:before="120" w:after="120"/>
              <w:ind w:right="85"/>
              <w:rPr>
                <w:sz w:val="28"/>
                <w:szCs w:val="28"/>
                <w:lang w:eastAsia="en-US"/>
              </w:rPr>
            </w:pPr>
            <w:r w:rsidRPr="0043661D">
              <w:rPr>
                <w:sz w:val="28"/>
                <w:szCs w:val="28"/>
              </w:rPr>
              <w:t xml:space="preserve"> </w:t>
            </w:r>
            <w:r w:rsidR="001B2921" w:rsidRPr="0043661D">
              <w:rPr>
                <w:sz w:val="28"/>
                <w:szCs w:val="28"/>
              </w:rPr>
              <w:t>реконструкция</w:t>
            </w:r>
            <w:r w:rsidRPr="0043661D">
              <w:rPr>
                <w:sz w:val="28"/>
                <w:szCs w:val="28"/>
              </w:rPr>
              <w:t xml:space="preserve"> </w:t>
            </w:r>
            <w:r w:rsidR="0043661D" w:rsidRPr="0043661D">
              <w:rPr>
                <w:sz w:val="28"/>
                <w:szCs w:val="28"/>
              </w:rPr>
              <w:t>и строительство</w:t>
            </w:r>
            <w:r w:rsidRPr="0043661D">
              <w:rPr>
                <w:sz w:val="28"/>
                <w:szCs w:val="28"/>
              </w:rPr>
              <w:t xml:space="preserve"> газопроводов и сетей газоснабжения</w:t>
            </w:r>
            <w:r w:rsidR="00853A68" w:rsidRPr="0043661D">
              <w:rPr>
                <w:sz w:val="28"/>
                <w:szCs w:val="28"/>
              </w:rPr>
              <w:t>.</w:t>
            </w:r>
          </w:p>
        </w:tc>
      </w:tr>
      <w:tr w:rsidR="00F869F1" w:rsidRPr="00F869F1" w:rsidTr="00B168AA">
        <w:trPr>
          <w:trHeight w:val="745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Срок </w:t>
            </w:r>
            <w:r w:rsidR="00B24B0B">
              <w:rPr>
                <w:sz w:val="28"/>
                <w:szCs w:val="28"/>
              </w:rPr>
              <w:t xml:space="preserve">и этапы </w:t>
            </w:r>
            <w:r w:rsidRPr="00F869F1">
              <w:rPr>
                <w:sz w:val="28"/>
                <w:szCs w:val="28"/>
              </w:rPr>
              <w:t xml:space="preserve">реализации </w:t>
            </w:r>
          </w:p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Программы</w:t>
            </w:r>
          </w:p>
        </w:tc>
        <w:tc>
          <w:tcPr>
            <w:tcW w:w="7083" w:type="dxa"/>
            <w:vAlign w:val="center"/>
          </w:tcPr>
          <w:p w:rsidR="00BF6CF3" w:rsidRPr="00F869F1" w:rsidRDefault="00BF6CF3" w:rsidP="001B2921">
            <w:pPr>
              <w:spacing w:after="120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>201</w:t>
            </w:r>
            <w:r w:rsidR="001B2921">
              <w:rPr>
                <w:sz w:val="28"/>
                <w:szCs w:val="28"/>
              </w:rPr>
              <w:t>7</w:t>
            </w:r>
            <w:r w:rsidRPr="00F869F1">
              <w:rPr>
                <w:sz w:val="28"/>
                <w:szCs w:val="28"/>
              </w:rPr>
              <w:t>-202</w:t>
            </w:r>
            <w:r w:rsidR="00853A68" w:rsidRPr="00F869F1">
              <w:rPr>
                <w:sz w:val="28"/>
                <w:szCs w:val="28"/>
              </w:rPr>
              <w:t>6</w:t>
            </w:r>
            <w:r w:rsidRPr="00F869F1">
              <w:rPr>
                <w:sz w:val="28"/>
                <w:szCs w:val="28"/>
              </w:rPr>
              <w:t xml:space="preserve"> годы</w:t>
            </w:r>
          </w:p>
        </w:tc>
      </w:tr>
      <w:tr w:rsidR="00F869F1" w:rsidRPr="00F869F1" w:rsidTr="00B168AA">
        <w:trPr>
          <w:trHeight w:val="20"/>
        </w:trPr>
        <w:tc>
          <w:tcPr>
            <w:tcW w:w="0" w:type="auto"/>
            <w:vAlign w:val="center"/>
          </w:tcPr>
          <w:p w:rsidR="00BF6CF3" w:rsidRPr="00F869F1" w:rsidRDefault="00BF6CF3" w:rsidP="00DA6274">
            <w:pPr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Объемы </w:t>
            </w:r>
            <w:r w:rsidR="00B24B0B" w:rsidRPr="00B24B0B">
              <w:rPr>
                <w:sz w:val="28"/>
                <w:szCs w:val="28"/>
              </w:rPr>
              <w:t>требуемых капитальных вложений</w:t>
            </w:r>
          </w:p>
        </w:tc>
        <w:tc>
          <w:tcPr>
            <w:tcW w:w="7083" w:type="dxa"/>
            <w:vAlign w:val="center"/>
          </w:tcPr>
          <w:p w:rsidR="002B537C" w:rsidRPr="00F869F1" w:rsidRDefault="00BF6CF3" w:rsidP="0059717D">
            <w:pPr>
              <w:widowControl w:val="0"/>
              <w:spacing w:before="120" w:after="120"/>
              <w:ind w:right="85"/>
              <w:jc w:val="both"/>
              <w:rPr>
                <w:sz w:val="28"/>
                <w:szCs w:val="28"/>
              </w:rPr>
            </w:pPr>
            <w:r w:rsidRPr="00F869F1">
              <w:rPr>
                <w:sz w:val="28"/>
                <w:szCs w:val="28"/>
              </w:rPr>
              <w:t xml:space="preserve">Финансовое обеспечение мероприятий Программы осуществляется за счёт бюджетных (областной и местный уровень) и внебюджетных средств (инвестиционные программы в части инвестиционной составляющей в тарифе и платы за подключение, прочие привлеченные инвестиции). </w:t>
            </w:r>
          </w:p>
          <w:p w:rsidR="00BF6CF3" w:rsidRPr="00F869F1" w:rsidRDefault="00BF6CF3" w:rsidP="00D673DF">
            <w:pPr>
              <w:widowControl w:val="0"/>
              <w:spacing w:before="120" w:after="120"/>
              <w:ind w:right="85"/>
              <w:jc w:val="both"/>
              <w:rPr>
                <w:sz w:val="28"/>
                <w:szCs w:val="28"/>
              </w:rPr>
            </w:pPr>
            <w:r w:rsidRPr="001B2921">
              <w:rPr>
                <w:sz w:val="28"/>
                <w:szCs w:val="28"/>
              </w:rPr>
              <w:t xml:space="preserve">Объём финансирования Программы составляет </w:t>
            </w:r>
            <w:r w:rsidR="0059717D" w:rsidRPr="001B2921">
              <w:rPr>
                <w:sz w:val="28"/>
                <w:szCs w:val="28"/>
              </w:rPr>
              <w:br/>
            </w:r>
            <w:r w:rsidR="001D08DD">
              <w:rPr>
                <w:sz w:val="28"/>
                <w:szCs w:val="28"/>
              </w:rPr>
              <w:t>366</w:t>
            </w:r>
            <w:r w:rsidR="0036284E">
              <w:rPr>
                <w:sz w:val="28"/>
                <w:szCs w:val="28"/>
              </w:rPr>
              <w:t>,00</w:t>
            </w:r>
            <w:r w:rsidRPr="00D673DF">
              <w:rPr>
                <w:sz w:val="28"/>
                <w:szCs w:val="28"/>
              </w:rPr>
              <w:t xml:space="preserve"> </w:t>
            </w:r>
            <w:r w:rsidR="005356AB" w:rsidRPr="00D673DF">
              <w:rPr>
                <w:sz w:val="28"/>
                <w:szCs w:val="28"/>
              </w:rPr>
              <w:t>млн</w:t>
            </w:r>
            <w:r w:rsidRPr="00D673DF">
              <w:rPr>
                <w:sz w:val="28"/>
                <w:szCs w:val="28"/>
              </w:rPr>
              <w:t>. руб.</w:t>
            </w:r>
          </w:p>
        </w:tc>
      </w:tr>
    </w:tbl>
    <w:p w:rsidR="00BF6CF3" w:rsidRPr="00F869F1" w:rsidRDefault="00BF6CF3" w:rsidP="00BF6CF3">
      <w:pPr>
        <w:spacing w:after="200" w:line="276" w:lineRule="auto"/>
        <w:rPr>
          <w:sz w:val="28"/>
          <w:szCs w:val="28"/>
        </w:rPr>
      </w:pPr>
      <w:r w:rsidRPr="00F869F1">
        <w:rPr>
          <w:sz w:val="28"/>
          <w:szCs w:val="28"/>
        </w:rPr>
        <w:br w:type="page"/>
      </w:r>
    </w:p>
    <w:p w:rsidR="00BF6CF3" w:rsidRPr="00F869F1" w:rsidRDefault="00BF6CF3" w:rsidP="00AB574F">
      <w:pPr>
        <w:pStyle w:val="af5"/>
        <w:spacing w:line="240" w:lineRule="auto"/>
      </w:pPr>
      <w:bookmarkStart w:id="1" w:name="_Toc465898242"/>
      <w:r w:rsidRPr="00F869F1">
        <w:lastRenderedPageBreak/>
        <w:t>2</w:t>
      </w:r>
      <w:r w:rsidR="000463AB" w:rsidRPr="00F869F1">
        <w:t>.</w:t>
      </w:r>
      <w:r w:rsidRPr="00F869F1">
        <w:t xml:space="preserve"> ХАРАКТЕРИСТИКА СУЩЕСТВУЮЩЕГО СОСТОЯНИЯ КОММУНАЛЬНОЙ ИНФРАСТРУКТУРЫ</w:t>
      </w:r>
      <w:bookmarkEnd w:id="1"/>
    </w:p>
    <w:p w:rsidR="00BF6CF3" w:rsidRPr="00F869F1" w:rsidRDefault="00BF6CF3" w:rsidP="00AB574F">
      <w:pPr>
        <w:pStyle w:val="af5"/>
        <w:spacing w:line="240" w:lineRule="auto"/>
      </w:pPr>
      <w:bookmarkStart w:id="2" w:name="_Toc465898243"/>
      <w:r w:rsidRPr="00F869F1">
        <w:t>2.1</w:t>
      </w:r>
      <w:r w:rsidR="000463AB" w:rsidRPr="00F869F1">
        <w:t>.</w:t>
      </w:r>
      <w:r w:rsidRPr="00F869F1">
        <w:t xml:space="preserve"> Краткий анализ существующего состояния каждой из систем </w:t>
      </w:r>
      <w:proofErr w:type="spellStart"/>
      <w:r w:rsidRPr="00F869F1">
        <w:t>ресурсоснабжения</w:t>
      </w:r>
      <w:proofErr w:type="spellEnd"/>
      <w:r w:rsidRPr="00F869F1">
        <w:t xml:space="preserve"> </w:t>
      </w:r>
      <w:bookmarkEnd w:id="2"/>
      <w:proofErr w:type="spellStart"/>
      <w:r w:rsidR="00B575D3" w:rsidRPr="00B575D3">
        <w:t>Алишевского</w:t>
      </w:r>
      <w:proofErr w:type="spellEnd"/>
      <w:r w:rsidR="00B575D3" w:rsidRPr="00B575D3">
        <w:t xml:space="preserve"> сельского поселения</w:t>
      </w:r>
    </w:p>
    <w:p w:rsidR="00BF6CF3" w:rsidRPr="00F869F1" w:rsidRDefault="00BF6CF3" w:rsidP="00AB574F">
      <w:pPr>
        <w:pStyle w:val="af5"/>
        <w:spacing w:line="240" w:lineRule="auto"/>
      </w:pPr>
      <w:bookmarkStart w:id="3" w:name="_Toc465898244"/>
      <w:r w:rsidRPr="00F869F1">
        <w:t>2.1.1</w:t>
      </w:r>
      <w:r w:rsidR="000463AB" w:rsidRPr="00F869F1">
        <w:t>.</w:t>
      </w:r>
      <w:r w:rsidRPr="00F869F1">
        <w:t xml:space="preserve"> Система электроснабжения</w:t>
      </w:r>
      <w:bookmarkEnd w:id="3"/>
    </w:p>
    <w:p w:rsidR="00A238EE" w:rsidRDefault="00A238EE" w:rsidP="00AB574F">
      <w:pPr>
        <w:pStyle w:val="S"/>
        <w:rPr>
          <w:b/>
          <w:sz w:val="28"/>
          <w:szCs w:val="28"/>
        </w:rPr>
      </w:pPr>
    </w:p>
    <w:p w:rsidR="00BF6CF3" w:rsidRPr="001B2921" w:rsidRDefault="00BF6CF3" w:rsidP="00AB574F">
      <w:pPr>
        <w:pStyle w:val="S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Институциональная структура</w:t>
      </w:r>
    </w:p>
    <w:p w:rsidR="00BF6CF3" w:rsidRPr="001B2921" w:rsidRDefault="00BF6CF3" w:rsidP="00AB574F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spellStart"/>
      <w:r w:rsidRPr="001B2921">
        <w:rPr>
          <w:sz w:val="28"/>
          <w:szCs w:val="28"/>
          <w:lang w:eastAsia="en-US"/>
        </w:rPr>
        <w:t>Энергосбытовой</w:t>
      </w:r>
      <w:proofErr w:type="spellEnd"/>
      <w:r w:rsidRPr="001B2921">
        <w:rPr>
          <w:sz w:val="28"/>
          <w:szCs w:val="28"/>
          <w:lang w:eastAsia="en-US"/>
        </w:rPr>
        <w:t xml:space="preserve"> компанией, поставляющей электроэнергию в </w:t>
      </w:r>
      <w:proofErr w:type="spellStart"/>
      <w:r w:rsidR="00B575D3" w:rsidRPr="00B575D3">
        <w:rPr>
          <w:sz w:val="28"/>
          <w:szCs w:val="28"/>
          <w:lang w:eastAsia="en-US"/>
        </w:rPr>
        <w:t>Алишевского</w:t>
      </w:r>
      <w:proofErr w:type="spellEnd"/>
      <w:r w:rsidR="00B575D3" w:rsidRPr="00B575D3">
        <w:rPr>
          <w:sz w:val="28"/>
          <w:szCs w:val="28"/>
          <w:lang w:eastAsia="en-US"/>
        </w:rPr>
        <w:t xml:space="preserve"> сельского поселения</w:t>
      </w:r>
      <w:r w:rsidRPr="001B2921">
        <w:rPr>
          <w:sz w:val="28"/>
          <w:szCs w:val="28"/>
          <w:lang w:eastAsia="en-US"/>
        </w:rPr>
        <w:t xml:space="preserve">, является </w:t>
      </w:r>
      <w:r w:rsidR="001B2921">
        <w:rPr>
          <w:sz w:val="28"/>
          <w:szCs w:val="28"/>
          <w:lang w:eastAsia="en-US"/>
        </w:rPr>
        <w:t>Центральные электрические сети</w:t>
      </w:r>
      <w:r w:rsidR="001B2921" w:rsidRPr="001B2921">
        <w:rPr>
          <w:sz w:val="28"/>
          <w:szCs w:val="28"/>
          <w:lang w:eastAsia="en-US"/>
        </w:rPr>
        <w:t xml:space="preserve"> филиала ОАО «МРСК Урала»</w:t>
      </w:r>
      <w:r w:rsidR="002A2BC9">
        <w:rPr>
          <w:sz w:val="28"/>
          <w:szCs w:val="28"/>
          <w:lang w:eastAsia="en-US"/>
        </w:rPr>
        <w:t xml:space="preserve"> </w:t>
      </w:r>
      <w:r w:rsidR="001B2921" w:rsidRPr="001B2921">
        <w:rPr>
          <w:sz w:val="28"/>
          <w:szCs w:val="28"/>
          <w:lang w:eastAsia="en-US"/>
        </w:rPr>
        <w:t>-</w:t>
      </w:r>
      <w:r w:rsidR="002A2BC9">
        <w:rPr>
          <w:sz w:val="28"/>
          <w:szCs w:val="28"/>
          <w:lang w:eastAsia="en-US"/>
        </w:rPr>
        <w:t xml:space="preserve"> </w:t>
      </w:r>
      <w:r w:rsidR="001B2921" w:rsidRPr="001B2921">
        <w:rPr>
          <w:sz w:val="28"/>
          <w:szCs w:val="28"/>
          <w:lang w:eastAsia="en-US"/>
        </w:rPr>
        <w:t>«Челябэнерго».</w:t>
      </w:r>
    </w:p>
    <w:p w:rsidR="00BF6CF3" w:rsidRPr="001B2921" w:rsidRDefault="00BF6CF3" w:rsidP="00AB574F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B2921">
        <w:rPr>
          <w:sz w:val="28"/>
          <w:szCs w:val="28"/>
          <w:lang w:eastAsia="en-US"/>
        </w:rPr>
        <w:t xml:space="preserve">Оплата электрической энергии осуществляется по установленному тарифу. Тарифы на </w:t>
      </w:r>
      <w:r w:rsidR="001B2921" w:rsidRPr="001B2921">
        <w:rPr>
          <w:sz w:val="28"/>
          <w:szCs w:val="28"/>
          <w:lang w:eastAsia="en-US"/>
        </w:rPr>
        <w:t>электрическую</w:t>
      </w:r>
      <w:r w:rsidRPr="001B2921">
        <w:rPr>
          <w:sz w:val="28"/>
          <w:szCs w:val="28"/>
          <w:lang w:eastAsia="en-US"/>
        </w:rPr>
        <w:t xml:space="preserve"> энергию приведены в таблице </w:t>
      </w:r>
      <w:r w:rsidR="001B2921" w:rsidRPr="001B2921">
        <w:rPr>
          <w:sz w:val="28"/>
          <w:szCs w:val="28"/>
          <w:lang w:eastAsia="en-US"/>
        </w:rPr>
        <w:t>1.</w:t>
      </w:r>
    </w:p>
    <w:p w:rsidR="00BF6CF3" w:rsidRPr="001B2921" w:rsidRDefault="00BF6CF3" w:rsidP="00AB574F">
      <w:pPr>
        <w:pStyle w:val="S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1B2921" w:rsidRPr="001B2921">
        <w:rPr>
          <w:sz w:val="28"/>
          <w:szCs w:val="28"/>
        </w:rPr>
        <w:t>1.</w:t>
      </w:r>
    </w:p>
    <w:p w:rsidR="00BF6CF3" w:rsidRPr="001B2921" w:rsidRDefault="00BF6CF3" w:rsidP="00AB574F">
      <w:pPr>
        <w:suppressAutoHyphens/>
        <w:jc w:val="center"/>
        <w:rPr>
          <w:sz w:val="28"/>
          <w:szCs w:val="28"/>
          <w:lang w:eastAsia="en-US"/>
        </w:rPr>
      </w:pPr>
      <w:r w:rsidRPr="001B2921">
        <w:rPr>
          <w:sz w:val="28"/>
          <w:szCs w:val="28"/>
          <w:lang w:eastAsia="en-US"/>
        </w:rPr>
        <w:t>Тарифы на электрическую энергию для потребителей «население»,</w:t>
      </w:r>
      <w:r w:rsidR="001B2921" w:rsidRPr="001B2921">
        <w:rPr>
          <w:sz w:val="28"/>
          <w:szCs w:val="28"/>
          <w:lang w:eastAsia="en-US"/>
        </w:rPr>
        <w:t xml:space="preserve"> </w:t>
      </w:r>
      <w:r w:rsidRPr="001B2921">
        <w:rPr>
          <w:sz w:val="28"/>
          <w:szCs w:val="28"/>
          <w:lang w:eastAsia="en-US"/>
        </w:rPr>
        <w:t>с НДС</w:t>
      </w:r>
    </w:p>
    <w:tbl>
      <w:tblPr>
        <w:tblW w:w="94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2"/>
        <w:gridCol w:w="1500"/>
        <w:gridCol w:w="2094"/>
      </w:tblGrid>
      <w:tr w:rsidR="00F869F1" w:rsidRPr="001B2921" w:rsidTr="00F869F1">
        <w:trPr>
          <w:trHeight w:val="505"/>
        </w:trPr>
        <w:tc>
          <w:tcPr>
            <w:tcW w:w="5822" w:type="dxa"/>
            <w:shd w:val="clear" w:color="auto" w:fill="auto"/>
            <w:vAlign w:val="center"/>
            <w:hideMark/>
          </w:tcPr>
          <w:p w:rsidR="00F7764A" w:rsidRPr="001B2921" w:rsidRDefault="00F7764A" w:rsidP="00AB574F">
            <w:pPr>
              <w:jc w:val="center"/>
            </w:pPr>
            <w:r w:rsidRPr="001B2921">
              <w:t>Предприятие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764A" w:rsidRPr="001B2921" w:rsidRDefault="00F7764A" w:rsidP="00AB574F">
            <w:pPr>
              <w:jc w:val="center"/>
            </w:pPr>
            <w:r w:rsidRPr="001B2921">
              <w:t>Единица  измерения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F7764A" w:rsidRPr="001B2921" w:rsidRDefault="00F7764A" w:rsidP="00AB574F">
            <w:pPr>
              <w:jc w:val="center"/>
            </w:pPr>
            <w:r w:rsidRPr="001B2921">
              <w:t>2016</w:t>
            </w:r>
            <w:r w:rsidR="001B2921">
              <w:t xml:space="preserve"> год</w:t>
            </w:r>
          </w:p>
        </w:tc>
      </w:tr>
      <w:tr w:rsidR="00F869F1" w:rsidRPr="001B2921" w:rsidTr="00A238EE">
        <w:trPr>
          <w:trHeight w:val="567"/>
        </w:trPr>
        <w:tc>
          <w:tcPr>
            <w:tcW w:w="5822" w:type="dxa"/>
            <w:shd w:val="clear" w:color="auto" w:fill="auto"/>
            <w:vAlign w:val="center"/>
            <w:hideMark/>
          </w:tcPr>
          <w:p w:rsidR="00EE7DCE" w:rsidRPr="001B2921" w:rsidRDefault="001B2921" w:rsidP="00AB574F">
            <w:pPr>
              <w:jc w:val="center"/>
            </w:pPr>
            <w:r w:rsidRPr="001B2921">
              <w:t>Центральные электрические сети» филиала ОАО «МРСК Урала»-«Челябэнерго»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7DCE" w:rsidRPr="001B2921" w:rsidRDefault="00EE7DCE" w:rsidP="00AB574F">
            <w:pPr>
              <w:jc w:val="center"/>
            </w:pPr>
            <w:r w:rsidRPr="001B2921">
              <w:t>руб./</w:t>
            </w:r>
            <w:proofErr w:type="spellStart"/>
            <w:r w:rsidRPr="001B2921">
              <w:t>кВт×ч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EE7DCE" w:rsidRPr="001B2921" w:rsidRDefault="001B2921" w:rsidP="00AB574F">
            <w:pPr>
              <w:jc w:val="center"/>
            </w:pPr>
            <w:r>
              <w:t>2,04</w:t>
            </w:r>
          </w:p>
        </w:tc>
      </w:tr>
    </w:tbl>
    <w:p w:rsidR="00BF6CF3" w:rsidRPr="006D1C6A" w:rsidRDefault="00BF6CF3" w:rsidP="00AB574F">
      <w:pPr>
        <w:pStyle w:val="S"/>
        <w:rPr>
          <w:sz w:val="28"/>
          <w:szCs w:val="28"/>
          <w:highlight w:val="red"/>
        </w:rPr>
      </w:pPr>
    </w:p>
    <w:p w:rsidR="00017E7F" w:rsidRDefault="00017E7F" w:rsidP="00AB574F">
      <w:pPr>
        <w:suppressAutoHyphens/>
        <w:ind w:firstLine="709"/>
        <w:jc w:val="both"/>
        <w:rPr>
          <w:b/>
          <w:spacing w:val="-4"/>
          <w:sz w:val="28"/>
          <w:szCs w:val="28"/>
          <w:lang w:eastAsia="ar-SA"/>
        </w:rPr>
      </w:pPr>
      <w:bookmarkStart w:id="4" w:name="_Toc465898245"/>
      <w:r w:rsidRPr="00B94DCF">
        <w:rPr>
          <w:color w:val="000000"/>
          <w:sz w:val="28"/>
          <w:szCs w:val="28"/>
        </w:rPr>
        <w:t xml:space="preserve">На территории Челябинской области ОАО </w:t>
      </w:r>
      <w:r>
        <w:rPr>
          <w:color w:val="000000"/>
          <w:sz w:val="28"/>
          <w:szCs w:val="28"/>
        </w:rPr>
        <w:t>«</w:t>
      </w:r>
      <w:r w:rsidRPr="00B94DCF">
        <w:rPr>
          <w:color w:val="000000"/>
          <w:sz w:val="28"/>
          <w:szCs w:val="28"/>
        </w:rPr>
        <w:t>МРСК Урала</w:t>
      </w:r>
      <w:r>
        <w:rPr>
          <w:color w:val="000000"/>
          <w:sz w:val="28"/>
          <w:szCs w:val="28"/>
        </w:rPr>
        <w:t>»</w:t>
      </w:r>
      <w:r w:rsidRPr="00B94DCF">
        <w:rPr>
          <w:color w:val="000000"/>
          <w:sz w:val="28"/>
          <w:szCs w:val="28"/>
        </w:rPr>
        <w:t xml:space="preserve"> представляет филиал </w:t>
      </w:r>
      <w:r>
        <w:rPr>
          <w:color w:val="000000"/>
          <w:sz w:val="28"/>
          <w:szCs w:val="28"/>
        </w:rPr>
        <w:t>«</w:t>
      </w:r>
      <w:r w:rsidRPr="00B94DCF">
        <w:rPr>
          <w:color w:val="000000"/>
          <w:sz w:val="28"/>
          <w:szCs w:val="28"/>
        </w:rPr>
        <w:t>Челябэнерго</w:t>
      </w:r>
      <w:r>
        <w:rPr>
          <w:color w:val="000000"/>
          <w:sz w:val="28"/>
          <w:szCs w:val="28"/>
        </w:rPr>
        <w:t>»</w:t>
      </w:r>
      <w:r w:rsidRPr="00B94DCF">
        <w:rPr>
          <w:color w:val="000000"/>
          <w:sz w:val="28"/>
          <w:szCs w:val="28"/>
        </w:rPr>
        <w:t xml:space="preserve">. В настоящее время филиал ОАО </w:t>
      </w:r>
      <w:r>
        <w:rPr>
          <w:color w:val="000000"/>
          <w:sz w:val="28"/>
          <w:szCs w:val="28"/>
        </w:rPr>
        <w:t>«</w:t>
      </w:r>
      <w:r w:rsidRPr="00B94DCF">
        <w:rPr>
          <w:color w:val="000000"/>
          <w:sz w:val="28"/>
          <w:szCs w:val="28"/>
        </w:rPr>
        <w:t>МРСК Урала</w:t>
      </w:r>
      <w:r>
        <w:rPr>
          <w:color w:val="000000"/>
          <w:sz w:val="28"/>
          <w:szCs w:val="28"/>
        </w:rPr>
        <w:t>»</w:t>
      </w:r>
      <w:r w:rsidRPr="00B94DC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</w:t>
      </w:r>
      <w:r w:rsidRPr="00B94DCF">
        <w:rPr>
          <w:color w:val="000000"/>
          <w:sz w:val="28"/>
          <w:szCs w:val="28"/>
        </w:rPr>
        <w:t>Челябэнерго</w:t>
      </w:r>
      <w:r>
        <w:rPr>
          <w:color w:val="000000"/>
          <w:sz w:val="28"/>
          <w:szCs w:val="28"/>
        </w:rPr>
        <w:t>»</w:t>
      </w:r>
      <w:r w:rsidRPr="00B94DCF">
        <w:rPr>
          <w:color w:val="000000"/>
          <w:sz w:val="28"/>
          <w:szCs w:val="28"/>
        </w:rPr>
        <w:t xml:space="preserve"> осуществляет передачу электрической энергии по распределительным сетям 0,4-110 </w:t>
      </w:r>
      <w:proofErr w:type="spellStart"/>
      <w:r w:rsidRPr="00B94DCF">
        <w:rPr>
          <w:color w:val="000000"/>
          <w:sz w:val="28"/>
          <w:szCs w:val="28"/>
        </w:rPr>
        <w:t>кВ.</w:t>
      </w:r>
      <w:proofErr w:type="spellEnd"/>
      <w:r w:rsidRPr="00B94DCF">
        <w:rPr>
          <w:color w:val="000000"/>
          <w:sz w:val="28"/>
          <w:szCs w:val="28"/>
        </w:rPr>
        <w:t xml:space="preserve"> Основной задачей является обеспечение надежного функционирования и развития распределительного электросетевого комплекса региона, а также подключение новых потребителей к распределительным электрическим сетям</w:t>
      </w:r>
      <w:r>
        <w:rPr>
          <w:rFonts w:ascii="Tahoma" w:hAnsi="Tahoma" w:cs="Tahoma"/>
          <w:color w:val="000000"/>
        </w:rPr>
        <w:t xml:space="preserve"> </w:t>
      </w:r>
      <w:r w:rsidRPr="00B94DCF">
        <w:rPr>
          <w:color w:val="000000"/>
          <w:sz w:val="28"/>
          <w:szCs w:val="28"/>
        </w:rPr>
        <w:t>компании.</w:t>
      </w:r>
    </w:p>
    <w:p w:rsidR="00017E7F" w:rsidRPr="000F774D" w:rsidRDefault="00017E7F" w:rsidP="00AB574F">
      <w:pPr>
        <w:pStyle w:val="S"/>
        <w:ind w:firstLine="0"/>
        <w:rPr>
          <w:b/>
          <w:sz w:val="28"/>
          <w:szCs w:val="28"/>
        </w:rPr>
      </w:pPr>
      <w:r w:rsidRPr="000F774D">
        <w:rPr>
          <w:b/>
          <w:sz w:val="28"/>
          <w:szCs w:val="28"/>
        </w:rPr>
        <w:t xml:space="preserve">Оценка состояния и проблемы функционирования системы </w:t>
      </w:r>
      <w:r>
        <w:rPr>
          <w:b/>
          <w:sz w:val="28"/>
          <w:szCs w:val="28"/>
        </w:rPr>
        <w:t>электроснабжения</w:t>
      </w:r>
      <w:r w:rsidRPr="000F774D">
        <w:rPr>
          <w:b/>
          <w:sz w:val="28"/>
          <w:szCs w:val="28"/>
        </w:rPr>
        <w:t xml:space="preserve"> (надёжность, качество, доступность для потребителей, влияние на экологию)</w:t>
      </w:r>
    </w:p>
    <w:p w:rsidR="00017E7F" w:rsidRDefault="00017E7F" w:rsidP="00AB574F">
      <w:pPr>
        <w:pStyle w:val="S"/>
        <w:rPr>
          <w:b/>
          <w:sz w:val="28"/>
          <w:szCs w:val="28"/>
        </w:rPr>
      </w:pPr>
      <w:r>
        <w:rPr>
          <w:b/>
          <w:sz w:val="28"/>
          <w:szCs w:val="28"/>
        </w:rPr>
        <w:t>Надежность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По надежности электроснабжения основные потребители электроэнергии сельского поселения (жилые дома, административные здания, водозаборные станции) относятся к III категории и обеспечиваются электроэнергией от одного источника питания</w:t>
      </w:r>
      <w:r>
        <w:rPr>
          <w:sz w:val="28"/>
          <w:szCs w:val="28"/>
        </w:rPr>
        <w:t>.</w:t>
      </w:r>
    </w:p>
    <w:p w:rsidR="00017E7F" w:rsidRPr="001B2921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Основным потребителем электроэнергии на территории </w:t>
      </w:r>
      <w:r>
        <w:rPr>
          <w:sz w:val="28"/>
          <w:szCs w:val="28"/>
        </w:rPr>
        <w:t>п</w:t>
      </w:r>
      <w:r w:rsidRPr="001B2921">
        <w:rPr>
          <w:sz w:val="28"/>
          <w:szCs w:val="28"/>
        </w:rPr>
        <w:t>осе</w:t>
      </w:r>
      <w:r>
        <w:rPr>
          <w:sz w:val="28"/>
          <w:szCs w:val="28"/>
        </w:rPr>
        <w:t>ления является население</w:t>
      </w:r>
      <w:r w:rsidRPr="001B2921">
        <w:rPr>
          <w:sz w:val="28"/>
          <w:szCs w:val="28"/>
        </w:rPr>
        <w:t>, что свидетельствует о социальной значимости.</w:t>
      </w:r>
    </w:p>
    <w:p w:rsidR="00017E7F" w:rsidRPr="001B2921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Техническое состояние системы электроснабжения </w:t>
      </w:r>
      <w:proofErr w:type="spellStart"/>
      <w:r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</w:t>
      </w:r>
      <w:r w:rsidRPr="001B2921">
        <w:rPr>
          <w:sz w:val="28"/>
          <w:szCs w:val="28"/>
        </w:rPr>
        <w:t>сельского поселения – характер</w:t>
      </w:r>
      <w:r>
        <w:rPr>
          <w:sz w:val="28"/>
          <w:szCs w:val="28"/>
        </w:rPr>
        <w:t xml:space="preserve">изуется проблемами, </w:t>
      </w:r>
      <w:r w:rsidR="00A238EE">
        <w:rPr>
          <w:sz w:val="28"/>
          <w:szCs w:val="28"/>
        </w:rPr>
        <w:t xml:space="preserve">свойственными </w:t>
      </w:r>
      <w:r w:rsidR="00A238EE" w:rsidRPr="001B2921">
        <w:rPr>
          <w:sz w:val="28"/>
          <w:szCs w:val="28"/>
        </w:rPr>
        <w:t>для</w:t>
      </w:r>
      <w:r w:rsidRPr="001B2921">
        <w:rPr>
          <w:sz w:val="28"/>
          <w:szCs w:val="28"/>
        </w:rPr>
        <w:t xml:space="preserve"> систем электроснабжения городов Российской Федерации в целом.</w:t>
      </w:r>
    </w:p>
    <w:p w:rsidR="00017E7F" w:rsidRPr="001B2921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К таким проблемам относится:</w:t>
      </w:r>
    </w:p>
    <w:p w:rsidR="00017E7F" w:rsidRPr="001B2921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>значительное количество трансформаторных подстанций и трансформаторов со сроком эксплуатации более 25 лет, что приводит к дополнительным потерям холостого хода;</w:t>
      </w:r>
    </w:p>
    <w:p w:rsidR="00017E7F" w:rsidRPr="001B2921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lastRenderedPageBreak/>
        <w:t>распределительные сети нуждаются в выполнении реконструкции;</w:t>
      </w:r>
    </w:p>
    <w:p w:rsidR="00017E7F" w:rsidRPr="001B2921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>изменившиеся с ростом потребления электроэнергии нагрузки приводят к тому, что часть трансформаторных подстанций работает с перегрузкой, сечение распределительных сетей не во всех случаях соотве</w:t>
      </w:r>
      <w:r>
        <w:rPr>
          <w:sz w:val="28"/>
          <w:szCs w:val="28"/>
        </w:rPr>
        <w:t>тствует электрическим нагрузкам.</w:t>
      </w:r>
    </w:p>
    <w:p w:rsidR="00017E7F" w:rsidRDefault="00017E7F" w:rsidP="00AB574F">
      <w:pPr>
        <w:pStyle w:val="S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 xml:space="preserve">Качество 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В Российской Федерации показатели и нормы качества электрической энергии в электрических сетях систем электроснабжения о</w:t>
      </w:r>
      <w:r>
        <w:rPr>
          <w:sz w:val="28"/>
          <w:szCs w:val="28"/>
        </w:rPr>
        <w:t>бщего назначения переменного тре</w:t>
      </w:r>
      <w:r w:rsidRPr="001B2921">
        <w:rPr>
          <w:sz w:val="28"/>
          <w:szCs w:val="28"/>
        </w:rPr>
        <w:t>хфазного и однофазного тока частотой 50 Гц в точках, к которым присоединяются электрические сети или электроустановки потребителей устанавливаются ГОСТ Р 541</w:t>
      </w:r>
      <w:r>
        <w:rPr>
          <w:sz w:val="28"/>
          <w:szCs w:val="28"/>
        </w:rPr>
        <w:t>49-2010 «Электрическая энергия.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назначения». В соответствии с ГОСТ Р 54149-2010 показателями, по которым оценивается качество электроснабжения, являются: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Отклонение частоты колебания напряжения;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Медленные изменения напряжения электропитания;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Колебания напряжения и </w:t>
      </w:r>
      <w:proofErr w:type="spellStart"/>
      <w:r w:rsidRPr="001B2921">
        <w:rPr>
          <w:sz w:val="28"/>
          <w:szCs w:val="28"/>
        </w:rPr>
        <w:t>фликер</w:t>
      </w:r>
      <w:proofErr w:type="spellEnd"/>
      <w:r w:rsidRPr="001B2921">
        <w:rPr>
          <w:sz w:val="28"/>
          <w:szCs w:val="28"/>
        </w:rPr>
        <w:t xml:space="preserve">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 </w:t>
      </w:r>
      <w:proofErr w:type="spellStart"/>
      <w:r w:rsidRPr="001B2921">
        <w:rPr>
          <w:sz w:val="28"/>
          <w:szCs w:val="28"/>
        </w:rPr>
        <w:t>Несинусоидальность</w:t>
      </w:r>
      <w:proofErr w:type="spellEnd"/>
      <w:r w:rsidRPr="001B2921">
        <w:rPr>
          <w:sz w:val="28"/>
          <w:szCs w:val="28"/>
        </w:rPr>
        <w:t xml:space="preserve"> напряжения;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proofErr w:type="spellStart"/>
      <w:r w:rsidRPr="001B2921">
        <w:rPr>
          <w:sz w:val="28"/>
          <w:szCs w:val="28"/>
        </w:rPr>
        <w:t>Несимметрия</w:t>
      </w:r>
      <w:proofErr w:type="spellEnd"/>
      <w:r w:rsidRPr="001B2921">
        <w:rPr>
          <w:sz w:val="28"/>
          <w:szCs w:val="28"/>
        </w:rPr>
        <w:t xml:space="preserve"> напряжения в трехфазных системах;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Прерывание напряжения;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Провалы напряжения и перенапряжения; </w:t>
      </w:r>
    </w:p>
    <w:p w:rsidR="00017E7F" w:rsidRDefault="00017E7F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Импульсные напряжения. 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Статистическая информация о превышении пороговых значений данных показателей на территории Поселения отсутствует. Необходимо уделять большое внимание охранным зонам воздушных линий электропередач, так как это напрямую влияет на надежность, качества и </w:t>
      </w:r>
      <w:proofErr w:type="spellStart"/>
      <w:r w:rsidRPr="001B2921">
        <w:rPr>
          <w:sz w:val="28"/>
          <w:szCs w:val="28"/>
        </w:rPr>
        <w:t>экологичность</w:t>
      </w:r>
      <w:proofErr w:type="spellEnd"/>
      <w:r w:rsidRPr="001B2921">
        <w:rPr>
          <w:sz w:val="28"/>
          <w:szCs w:val="28"/>
        </w:rPr>
        <w:t xml:space="preserve">. 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Все стороны деятельности человечества, и в том числе природоохранная деятельность, неразрывно связаны с производством и потреблением электрической энергии. Воздушные линии электропередачи создают в окружающем пространстве электрическое поле, напряженность которого снижается по мере удаления от ВЛ. Электрическое поле вблизи ВЛ может оказывать вредное воздействие на человека. Различают три вида воздействия: </w:t>
      </w:r>
    </w:p>
    <w:p w:rsidR="00017E7F" w:rsidRDefault="00017E7F" w:rsidP="00AB574F">
      <w:pPr>
        <w:pStyle w:val="S"/>
        <w:numPr>
          <w:ilvl w:val="0"/>
          <w:numId w:val="22"/>
        </w:numPr>
        <w:rPr>
          <w:sz w:val="28"/>
          <w:szCs w:val="28"/>
        </w:rPr>
      </w:pPr>
      <w:r w:rsidRPr="001B2921">
        <w:rPr>
          <w:sz w:val="28"/>
          <w:szCs w:val="28"/>
        </w:rPr>
        <w:t>непосредственное воздействие, проявляющееся при пребывании в электрическом поле. Эффект этого воздействия усиливается с увеличением напряженности пол</w:t>
      </w:r>
      <w:r>
        <w:rPr>
          <w:sz w:val="28"/>
          <w:szCs w:val="28"/>
        </w:rPr>
        <w:t>я и времени пребывания в нем;</w:t>
      </w:r>
    </w:p>
    <w:p w:rsidR="00017E7F" w:rsidRDefault="00017E7F" w:rsidP="00AB574F">
      <w:pPr>
        <w:pStyle w:val="S"/>
        <w:numPr>
          <w:ilvl w:val="0"/>
          <w:numId w:val="2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воздействие электрических разрядов (импульсного тока), возникающих при прикосновении человека к изолированным от земли конструкциям, корпусам машин и механизмов на пневматическом ходу и протяженным проводникам или при </w:t>
      </w:r>
      <w:r w:rsidRPr="001B2921">
        <w:rPr>
          <w:sz w:val="28"/>
          <w:szCs w:val="28"/>
        </w:rPr>
        <w:lastRenderedPageBreak/>
        <w:t xml:space="preserve">прикосновении человека, изолированного от земли, к растениям, заземленным конструкциям и другим заземленным объектам; </w:t>
      </w:r>
    </w:p>
    <w:p w:rsidR="00017E7F" w:rsidRDefault="00017E7F" w:rsidP="00AB574F">
      <w:pPr>
        <w:pStyle w:val="S"/>
        <w:numPr>
          <w:ilvl w:val="0"/>
          <w:numId w:val="22"/>
        </w:numPr>
        <w:rPr>
          <w:sz w:val="28"/>
          <w:szCs w:val="28"/>
        </w:rPr>
      </w:pPr>
      <w:r w:rsidRPr="001B2921">
        <w:rPr>
          <w:sz w:val="28"/>
          <w:szCs w:val="28"/>
        </w:rPr>
        <w:t>воздействие тока, проходящего через человека, находящегося в контакте с изолированными от земли объектами</w:t>
      </w:r>
      <w:r>
        <w:rPr>
          <w:sz w:val="28"/>
          <w:szCs w:val="28"/>
        </w:rPr>
        <w:t>;</w:t>
      </w:r>
    </w:p>
    <w:p w:rsidR="00017E7F" w:rsidRDefault="00017E7F" w:rsidP="00AB574F">
      <w:pPr>
        <w:pStyle w:val="S"/>
        <w:numPr>
          <w:ilvl w:val="0"/>
          <w:numId w:val="22"/>
        </w:numPr>
        <w:rPr>
          <w:sz w:val="28"/>
          <w:szCs w:val="28"/>
        </w:rPr>
      </w:pPr>
      <w:r w:rsidRPr="001B2921">
        <w:rPr>
          <w:sz w:val="28"/>
          <w:szCs w:val="28"/>
        </w:rPr>
        <w:t>крупногабаритными предметами, машинами и механиз</w:t>
      </w:r>
      <w:r>
        <w:rPr>
          <w:sz w:val="28"/>
          <w:szCs w:val="28"/>
        </w:rPr>
        <w:t>мами, протяженными проводниками;</w:t>
      </w:r>
    </w:p>
    <w:p w:rsidR="00017E7F" w:rsidRDefault="00017E7F" w:rsidP="00AB574F">
      <w:pPr>
        <w:pStyle w:val="S"/>
        <w:numPr>
          <w:ilvl w:val="0"/>
          <w:numId w:val="2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тока стекания. 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Кроме того,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механизмами. Степень опасности каждого из указанных факторов возрастает с увеличением напряженности электрического поля</w:t>
      </w:r>
      <w:r>
        <w:rPr>
          <w:sz w:val="28"/>
          <w:szCs w:val="28"/>
        </w:rPr>
        <w:t>.</w:t>
      </w:r>
    </w:p>
    <w:p w:rsidR="00017E7F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ОАО «МРСК Урала», являясь крупнейшим поставщиком услуг по передаче электрической энергии и технологическому присоединению в </w:t>
      </w:r>
      <w:r>
        <w:rPr>
          <w:sz w:val="28"/>
          <w:szCs w:val="28"/>
        </w:rPr>
        <w:t>Челябинской области</w:t>
      </w:r>
      <w:r w:rsidRPr="001B2921">
        <w:rPr>
          <w:sz w:val="28"/>
          <w:szCs w:val="28"/>
        </w:rPr>
        <w:t>, стремится к обеспечению максимальной надежности и доступности распределительной сетевой инфраструктуры для потребителей с учетом приоритетов экологической безопасности, промышленной безопасности и охраны труда персонала</w:t>
      </w:r>
      <w:r>
        <w:rPr>
          <w:sz w:val="28"/>
          <w:szCs w:val="28"/>
        </w:rPr>
        <w:t>.</w:t>
      </w:r>
    </w:p>
    <w:p w:rsidR="00017E7F" w:rsidRPr="00F869F1" w:rsidRDefault="00017E7F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сетях.</w:t>
      </w:r>
    </w:p>
    <w:p w:rsidR="00A238EE" w:rsidRDefault="00A238EE" w:rsidP="00AB574F">
      <w:pPr>
        <w:pStyle w:val="af5"/>
        <w:spacing w:line="240" w:lineRule="auto"/>
      </w:pPr>
    </w:p>
    <w:p w:rsidR="00BF6CF3" w:rsidRPr="00F869F1" w:rsidRDefault="00BF6CF3" w:rsidP="00AB574F">
      <w:pPr>
        <w:pStyle w:val="af5"/>
        <w:spacing w:line="240" w:lineRule="auto"/>
      </w:pPr>
      <w:r w:rsidRPr="00F869F1">
        <w:t>2.1.2</w:t>
      </w:r>
      <w:r w:rsidR="000463AB" w:rsidRPr="00F869F1">
        <w:t xml:space="preserve">. </w:t>
      </w:r>
      <w:r w:rsidRPr="00F869F1">
        <w:t>Система теплоснабжения</w:t>
      </w:r>
      <w:bookmarkEnd w:id="4"/>
    </w:p>
    <w:p w:rsidR="00A238EE" w:rsidRDefault="00A238EE" w:rsidP="00AB574F">
      <w:pPr>
        <w:pStyle w:val="S"/>
        <w:ind w:firstLine="0"/>
        <w:rPr>
          <w:b/>
          <w:sz w:val="28"/>
          <w:szCs w:val="28"/>
        </w:rPr>
      </w:pPr>
      <w:bookmarkStart w:id="5" w:name="_Toc465898246"/>
    </w:p>
    <w:p w:rsidR="00813D72" w:rsidRPr="00671792" w:rsidRDefault="00813D72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 xml:space="preserve">Общая характеристика и институциональная структура </w:t>
      </w:r>
      <w:r>
        <w:rPr>
          <w:b/>
          <w:sz w:val="28"/>
          <w:szCs w:val="28"/>
        </w:rPr>
        <w:t>системы теплоснабжения</w:t>
      </w:r>
    </w:p>
    <w:p w:rsidR="00813D72" w:rsidRDefault="00813D72" w:rsidP="00AB574F">
      <w:pPr>
        <w:pStyle w:val="S"/>
        <w:rPr>
          <w:sz w:val="28"/>
          <w:szCs w:val="28"/>
        </w:rPr>
      </w:pPr>
      <w:r w:rsidRPr="00741646">
        <w:rPr>
          <w:sz w:val="28"/>
          <w:szCs w:val="28"/>
        </w:rPr>
        <w:t xml:space="preserve">Теплоснабжение населения и административно-общественных зданий </w:t>
      </w:r>
      <w:proofErr w:type="spellStart"/>
      <w:r>
        <w:rPr>
          <w:sz w:val="28"/>
          <w:szCs w:val="28"/>
        </w:rPr>
        <w:t>Алишевского</w:t>
      </w:r>
      <w:proofErr w:type="spellEnd"/>
      <w:r w:rsidRPr="00741646">
        <w:rPr>
          <w:sz w:val="28"/>
          <w:szCs w:val="28"/>
        </w:rPr>
        <w:t xml:space="preserve"> сельского поселения, осуществляется </w:t>
      </w:r>
      <w:r w:rsidRPr="00EA128F">
        <w:rPr>
          <w:sz w:val="28"/>
          <w:szCs w:val="28"/>
        </w:rPr>
        <w:t>ООО «Эффективная теплоэнергетика»</w:t>
      </w:r>
      <w:r w:rsidRPr="00741646">
        <w:rPr>
          <w:sz w:val="28"/>
          <w:szCs w:val="28"/>
        </w:rPr>
        <w:t>.</w:t>
      </w:r>
    </w:p>
    <w:p w:rsidR="00813D72" w:rsidRDefault="00813D72" w:rsidP="00AB574F">
      <w:pPr>
        <w:pStyle w:val="S"/>
        <w:rPr>
          <w:sz w:val="28"/>
          <w:szCs w:val="28"/>
        </w:rPr>
      </w:pPr>
      <w:r w:rsidRPr="00EA128F">
        <w:rPr>
          <w:sz w:val="28"/>
          <w:szCs w:val="28"/>
        </w:rPr>
        <w:t xml:space="preserve">ООО «Эффективная теплоэнергетика» – </w:t>
      </w:r>
      <w:proofErr w:type="gramStart"/>
      <w:r w:rsidRPr="00EA128F">
        <w:rPr>
          <w:sz w:val="28"/>
          <w:szCs w:val="28"/>
        </w:rPr>
        <w:t>специальная проектная компания</w:t>
      </w:r>
      <w:proofErr w:type="gramEnd"/>
      <w:r w:rsidRPr="00EA128F">
        <w:rPr>
          <w:sz w:val="28"/>
          <w:szCs w:val="28"/>
        </w:rPr>
        <w:t xml:space="preserve"> образованная 28.04.2008 для добычи, обогащения и агломерации каменного угля.</w:t>
      </w:r>
      <w:r>
        <w:rPr>
          <w:sz w:val="28"/>
          <w:szCs w:val="28"/>
        </w:rPr>
        <w:t xml:space="preserve"> </w:t>
      </w:r>
    </w:p>
    <w:p w:rsidR="006B18C9" w:rsidRDefault="00813D72" w:rsidP="00AB574F">
      <w:pPr>
        <w:suppressAutoHyphens/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  <w:lang w:eastAsia="en-US"/>
        </w:rPr>
        <w:t xml:space="preserve">Оплата тепловой энергии осуществляется по установленному тарифу. Тарифы на тепловую энергию приведены в таблице </w:t>
      </w:r>
      <w:r>
        <w:rPr>
          <w:sz w:val="28"/>
          <w:szCs w:val="28"/>
          <w:lang w:eastAsia="en-US"/>
        </w:rPr>
        <w:t>2</w:t>
      </w:r>
      <w:r w:rsidRPr="001B2921">
        <w:rPr>
          <w:sz w:val="28"/>
          <w:szCs w:val="28"/>
          <w:lang w:eastAsia="en-US"/>
        </w:rPr>
        <w:t>.</w:t>
      </w:r>
    </w:p>
    <w:p w:rsidR="00813D72" w:rsidRPr="001B2921" w:rsidRDefault="00813D72" w:rsidP="00AB574F">
      <w:pPr>
        <w:pStyle w:val="S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Тарифы на тепловую энергию для потребителей «население», с НДС</w:t>
      </w:r>
    </w:p>
    <w:tbl>
      <w:tblPr>
        <w:tblW w:w="93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099"/>
        <w:gridCol w:w="1347"/>
        <w:gridCol w:w="1313"/>
      </w:tblGrid>
      <w:tr w:rsidR="00813D72" w:rsidRPr="001B2921" w:rsidTr="006F2C80">
        <w:trPr>
          <w:trHeight w:val="115"/>
          <w:tblHeader/>
        </w:trPr>
        <w:tc>
          <w:tcPr>
            <w:tcW w:w="576" w:type="dxa"/>
          </w:tcPr>
          <w:p w:rsidR="00813D72" w:rsidRPr="001B2921" w:rsidRDefault="00813D72" w:rsidP="00AB574F">
            <w:pPr>
              <w:jc w:val="center"/>
            </w:pPr>
            <w:r w:rsidRPr="001B2921">
              <w:t>№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813D72" w:rsidRPr="001B2921" w:rsidRDefault="00813D72" w:rsidP="00AB574F">
            <w:pPr>
              <w:jc w:val="center"/>
            </w:pPr>
            <w:r w:rsidRPr="001B2921">
              <w:t>Показатель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  <w:hideMark/>
          </w:tcPr>
          <w:p w:rsidR="00813D72" w:rsidRPr="001B2921" w:rsidRDefault="00813D72" w:rsidP="00AB574F">
            <w:pPr>
              <w:jc w:val="center"/>
            </w:pPr>
            <w:r w:rsidRPr="001B2921">
              <w:t>2016 год</w:t>
            </w:r>
          </w:p>
        </w:tc>
      </w:tr>
      <w:tr w:rsidR="00813D72" w:rsidRPr="001B2921" w:rsidTr="006F2C80">
        <w:trPr>
          <w:trHeight w:val="315"/>
          <w:tblHeader/>
        </w:trPr>
        <w:tc>
          <w:tcPr>
            <w:tcW w:w="576" w:type="dxa"/>
          </w:tcPr>
          <w:p w:rsidR="00813D72" w:rsidRPr="001B2921" w:rsidRDefault="00813D72" w:rsidP="00AB574F">
            <w:r w:rsidRPr="001B2921">
              <w:t>1</w:t>
            </w:r>
          </w:p>
        </w:tc>
        <w:tc>
          <w:tcPr>
            <w:tcW w:w="8759" w:type="dxa"/>
            <w:gridSpan w:val="3"/>
            <w:shd w:val="clear" w:color="auto" w:fill="auto"/>
            <w:vAlign w:val="center"/>
            <w:hideMark/>
          </w:tcPr>
          <w:p w:rsidR="00813D72" w:rsidRPr="001B2921" w:rsidRDefault="00813D72" w:rsidP="00AB574F">
            <w:r w:rsidRPr="001B2921">
              <w:t>Тариф на тепловую энергию: </w:t>
            </w:r>
          </w:p>
        </w:tc>
      </w:tr>
      <w:tr w:rsidR="00813D72" w:rsidRPr="001B2921" w:rsidTr="00A238EE">
        <w:trPr>
          <w:trHeight w:val="637"/>
        </w:trPr>
        <w:tc>
          <w:tcPr>
            <w:tcW w:w="576" w:type="dxa"/>
          </w:tcPr>
          <w:p w:rsidR="00813D72" w:rsidRPr="001B2921" w:rsidRDefault="00813D72" w:rsidP="00AB574F">
            <w:r w:rsidRPr="001B2921">
              <w:t>1.1.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813D72" w:rsidRPr="005B0B50" w:rsidRDefault="00813D72" w:rsidP="00AB574F">
            <w:r w:rsidRPr="00A4235C">
              <w:t>ООО "Эффективная теплоэнергетика" п. Трубный по сетям ООО "Жилищная эксплуатационная компания"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13D72" w:rsidRPr="00EE43F7" w:rsidRDefault="00813D72" w:rsidP="00AB574F">
            <w:pPr>
              <w:jc w:val="center"/>
            </w:pPr>
            <w:proofErr w:type="spellStart"/>
            <w:r w:rsidRPr="00EE43F7">
              <w:t>Руб</w:t>
            </w:r>
            <w:proofErr w:type="spellEnd"/>
            <w:r w:rsidRPr="00EE43F7">
              <w:t>/Гкал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813D72" w:rsidRPr="00EE43F7" w:rsidRDefault="00813D72" w:rsidP="00AB574F">
            <w:pPr>
              <w:jc w:val="center"/>
            </w:pPr>
            <w:r w:rsidRPr="00A4235C">
              <w:t>2032,14</w:t>
            </w:r>
          </w:p>
        </w:tc>
      </w:tr>
    </w:tbl>
    <w:p w:rsidR="00813D72" w:rsidRPr="006D1C6A" w:rsidRDefault="00813D72" w:rsidP="00AB574F">
      <w:pPr>
        <w:pStyle w:val="S"/>
        <w:ind w:firstLine="0"/>
        <w:jc w:val="left"/>
        <w:rPr>
          <w:sz w:val="16"/>
          <w:szCs w:val="16"/>
          <w:highlight w:val="red"/>
        </w:rPr>
      </w:pPr>
    </w:p>
    <w:p w:rsidR="00813D72" w:rsidRDefault="00813D72" w:rsidP="00AB574F">
      <w:pPr>
        <w:pStyle w:val="S"/>
        <w:ind w:firstLine="0"/>
        <w:rPr>
          <w:b/>
        </w:rPr>
      </w:pPr>
      <w:r w:rsidRPr="001B2921">
        <w:rPr>
          <w:b/>
          <w:sz w:val="28"/>
          <w:szCs w:val="28"/>
        </w:rPr>
        <w:lastRenderedPageBreak/>
        <w:t>Оценка состояния и проблемы функционирования системы теплоснабжения (надёжность, качество, доступность для потребителей,</w:t>
      </w:r>
      <w:r>
        <w:rPr>
          <w:b/>
          <w:sz w:val="28"/>
          <w:szCs w:val="28"/>
        </w:rPr>
        <w:t xml:space="preserve"> </w:t>
      </w:r>
      <w:r w:rsidRPr="001B2921">
        <w:rPr>
          <w:b/>
          <w:sz w:val="28"/>
          <w:szCs w:val="28"/>
        </w:rPr>
        <w:t>влияние на экологию)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b/>
          <w:sz w:val="28"/>
          <w:szCs w:val="28"/>
        </w:rPr>
        <w:t>Федеральный закон № 190 «О теплоснабжении»</w:t>
      </w:r>
      <w:r w:rsidRPr="001B2921">
        <w:rPr>
          <w:sz w:val="28"/>
          <w:szCs w:val="28"/>
        </w:rPr>
        <w:t xml:space="preserve"> вводит следующие понятия: 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качество теплоснабжения </w:t>
      </w:r>
      <w:r>
        <w:rPr>
          <w:sz w:val="28"/>
          <w:szCs w:val="28"/>
        </w:rPr>
        <w:t>–</w:t>
      </w:r>
      <w:r w:rsidRPr="001B2921">
        <w:rPr>
          <w:sz w:val="28"/>
          <w:szCs w:val="28"/>
        </w:rPr>
        <w:t xml:space="preserve">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надежность теплоснабжения </w:t>
      </w:r>
      <w:r>
        <w:rPr>
          <w:sz w:val="28"/>
          <w:szCs w:val="28"/>
        </w:rPr>
        <w:t>–</w:t>
      </w:r>
      <w:r w:rsidRPr="001B2921">
        <w:rPr>
          <w:sz w:val="28"/>
          <w:szCs w:val="28"/>
        </w:rPr>
        <w:t xml:space="preserve"> характеристика состояния системы теплоснабжения, при котором обеспечиваются качество и безопасность теплоснабжения;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Для повышения качества теплоснабжения необходимо выполнить наладку тепловых сетей – оптимизацию теплового и гидравлического режимов тепловых сетей и источников, позволяющую избежать повышенных эксплуатационных расходов на электроэнергию и котельно-печное топливо, дефицит тепловой энергии у потребителей, удаленных от источника тепла.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Надежность систем теплоснабжения </w:t>
      </w:r>
      <w:r>
        <w:rPr>
          <w:sz w:val="28"/>
          <w:szCs w:val="28"/>
        </w:rPr>
        <w:t>–</w:t>
      </w:r>
      <w:r w:rsidRPr="001B2921">
        <w:rPr>
          <w:sz w:val="28"/>
          <w:szCs w:val="28"/>
        </w:rPr>
        <w:t xml:space="preserve"> способность системы теплоснабжения производить,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эксплуатации. Для оценки надежности систем теплоснабжения, используется следующие показатели: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перспективные показатели надежности, определяемые числом нарушений в подаче тепловой энергии. 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перспективные показатели, определяемые приведенной продолжительностью прекращений подачи тепловой энергии. 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перспективные показатели, определяемые приведенным объемом </w:t>
      </w:r>
      <w:proofErr w:type="spellStart"/>
      <w:r w:rsidRPr="001B2921">
        <w:rPr>
          <w:sz w:val="28"/>
          <w:szCs w:val="28"/>
        </w:rPr>
        <w:t>недоотпуска</w:t>
      </w:r>
      <w:proofErr w:type="spellEnd"/>
      <w:r w:rsidRPr="001B2921">
        <w:rPr>
          <w:sz w:val="28"/>
          <w:szCs w:val="28"/>
        </w:rPr>
        <w:t xml:space="preserve"> тепла в результате нарушений в подаче тепловой энергии.</w:t>
      </w:r>
    </w:p>
    <w:p w:rsidR="00813D72" w:rsidRPr="001B2921" w:rsidRDefault="00813D72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1B2921">
        <w:rPr>
          <w:sz w:val="28"/>
          <w:szCs w:val="28"/>
        </w:rPr>
        <w:t xml:space="preserve">перспективные показатели, определяемые средневзвешенной величиной отклонений температуры теплоносителя, соответствующих отклонениям параметров теплоносителя в результате нарушений в подаче тепловой энергии. 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Теплоснабжающие</w:t>
      </w:r>
      <w:r>
        <w:rPr>
          <w:sz w:val="28"/>
          <w:szCs w:val="28"/>
        </w:rPr>
        <w:t xml:space="preserve"> </w:t>
      </w:r>
      <w:r w:rsidRPr="001B2921">
        <w:rPr>
          <w:sz w:val="28"/>
          <w:szCs w:val="28"/>
        </w:rPr>
        <w:t xml:space="preserve">организации в соответствии с Методическими указаниями по анализу показателей, используемых для оценки надёжности систем теплоснабжения (утверждены </w:t>
      </w:r>
      <w:r w:rsidRPr="001B2921">
        <w:rPr>
          <w:b/>
          <w:sz w:val="28"/>
          <w:szCs w:val="28"/>
        </w:rPr>
        <w:t>приказом Министерства регионального развития РФ от 26 июля 2013 г. № 310</w:t>
      </w:r>
      <w:r w:rsidRPr="001B2921">
        <w:rPr>
          <w:sz w:val="28"/>
          <w:szCs w:val="28"/>
        </w:rPr>
        <w:t xml:space="preserve">) выполняют анализ и оценку системы теплоснабжения. Система теплоснабжения </w:t>
      </w:r>
      <w:proofErr w:type="spellStart"/>
      <w:r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</w:t>
      </w:r>
      <w:r w:rsidRPr="001B2921">
        <w:rPr>
          <w:sz w:val="28"/>
          <w:szCs w:val="28"/>
        </w:rPr>
        <w:t>сельского поселения по всем показателям, используемым для оценки надёжности систем, соответствует требуемым величинам и признается надежной.</w:t>
      </w:r>
    </w:p>
    <w:p w:rsidR="00813D72" w:rsidRPr="001B2921" w:rsidRDefault="00813D72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lastRenderedPageBreak/>
        <w:t xml:space="preserve">Доступность услуг централизованного теплоснабжения для потребителей определяется регулированием цен (тарифов) в сфере теплоснабжения. В системе теплоснабжения участвуют источники тепловой энергии (котельные) использующие в качестве топлива </w:t>
      </w:r>
      <w:r>
        <w:rPr>
          <w:sz w:val="28"/>
          <w:szCs w:val="28"/>
        </w:rPr>
        <w:t>газ</w:t>
      </w:r>
      <w:r w:rsidRPr="001B2921">
        <w:rPr>
          <w:sz w:val="28"/>
          <w:szCs w:val="28"/>
        </w:rPr>
        <w:t>. Продукты сгорания, образующиеся в процессе производства тепловой энергии, выбрасываются в атмосферу, нанося тем самым вред окружающей среде.</w:t>
      </w:r>
    </w:p>
    <w:p w:rsidR="00813D72" w:rsidRDefault="00813D72" w:rsidP="00AB574F">
      <w:pPr>
        <w:pStyle w:val="S"/>
        <w:rPr>
          <w:b/>
        </w:rPr>
      </w:pPr>
      <w:r w:rsidRPr="001B2921">
        <w:rPr>
          <w:b/>
          <w:sz w:val="28"/>
          <w:szCs w:val="28"/>
        </w:rPr>
        <w:t>Технические и технологические проблемы в системе теплоснабжения</w:t>
      </w:r>
    </w:p>
    <w:p w:rsidR="00813D72" w:rsidRDefault="00813D72" w:rsidP="00AB574F">
      <w:pPr>
        <w:pStyle w:val="S"/>
        <w:rPr>
          <w:sz w:val="28"/>
          <w:szCs w:val="28"/>
        </w:rPr>
      </w:pPr>
      <w:r>
        <w:rPr>
          <w:sz w:val="28"/>
          <w:szCs w:val="28"/>
        </w:rPr>
        <w:t>Т</w:t>
      </w:r>
      <w:r w:rsidRPr="001B2921">
        <w:rPr>
          <w:sz w:val="28"/>
          <w:szCs w:val="28"/>
        </w:rPr>
        <w:t>ехнически</w:t>
      </w:r>
      <w:r>
        <w:rPr>
          <w:sz w:val="28"/>
          <w:szCs w:val="28"/>
        </w:rPr>
        <w:t>е</w:t>
      </w:r>
      <w:r w:rsidRPr="001B2921">
        <w:rPr>
          <w:sz w:val="28"/>
          <w:szCs w:val="28"/>
        </w:rPr>
        <w:t xml:space="preserve"> и технологически</w:t>
      </w:r>
      <w:r>
        <w:rPr>
          <w:sz w:val="28"/>
          <w:szCs w:val="28"/>
        </w:rPr>
        <w:t>е пробле</w:t>
      </w:r>
      <w:r w:rsidRPr="001B2921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1B2921">
        <w:rPr>
          <w:sz w:val="28"/>
          <w:szCs w:val="28"/>
        </w:rPr>
        <w:t xml:space="preserve"> в системе теплоснабжения </w:t>
      </w:r>
      <w:proofErr w:type="spellStart"/>
      <w:r>
        <w:rPr>
          <w:sz w:val="28"/>
          <w:szCs w:val="28"/>
        </w:rPr>
        <w:t>Аишевского</w:t>
      </w:r>
      <w:proofErr w:type="spellEnd"/>
      <w:r>
        <w:rPr>
          <w:sz w:val="28"/>
          <w:szCs w:val="28"/>
        </w:rPr>
        <w:t xml:space="preserve"> </w:t>
      </w:r>
      <w:r w:rsidRPr="001B292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выявлены.</w:t>
      </w:r>
    </w:p>
    <w:p w:rsidR="00813D72" w:rsidRDefault="00813D72" w:rsidP="00AB574F">
      <w:pPr>
        <w:pStyle w:val="S"/>
        <w:rPr>
          <w:sz w:val="28"/>
          <w:szCs w:val="28"/>
        </w:rPr>
      </w:pPr>
    </w:p>
    <w:p w:rsidR="00BF6CF3" w:rsidRPr="00F869F1" w:rsidRDefault="00BF6CF3" w:rsidP="00AB574F">
      <w:pPr>
        <w:pStyle w:val="af5"/>
        <w:spacing w:line="240" w:lineRule="auto"/>
      </w:pPr>
      <w:r w:rsidRPr="00F869F1">
        <w:t>2.1.3</w:t>
      </w:r>
      <w:r w:rsidR="000463AB" w:rsidRPr="00F869F1">
        <w:t>.</w:t>
      </w:r>
      <w:r w:rsidRPr="00F869F1">
        <w:t xml:space="preserve"> Система водоснабжения</w:t>
      </w:r>
      <w:bookmarkEnd w:id="5"/>
    </w:p>
    <w:p w:rsidR="002F09A6" w:rsidRDefault="002F09A6" w:rsidP="00AB574F">
      <w:pPr>
        <w:pStyle w:val="S"/>
        <w:rPr>
          <w:sz w:val="28"/>
          <w:szCs w:val="28"/>
        </w:rPr>
      </w:pPr>
      <w:r w:rsidRPr="002F09A6">
        <w:rPr>
          <w:sz w:val="28"/>
          <w:szCs w:val="28"/>
        </w:rPr>
        <w:t xml:space="preserve">Система централизованного водоснабжения </w:t>
      </w:r>
      <w:proofErr w:type="spellStart"/>
      <w:r w:rsidR="009D293C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поселения</w:t>
      </w:r>
      <w:r w:rsidRPr="002F09A6">
        <w:rPr>
          <w:sz w:val="28"/>
          <w:szCs w:val="28"/>
        </w:rPr>
        <w:t xml:space="preserve"> представляет собой совокупность инженерных сооружений и технологических процессов, направленных на обеспечение питьевой и технической водой объектов жилого фонда, бюджетных и прочих потребителей в соответствии с требуемыми нагрузками. </w:t>
      </w:r>
    </w:p>
    <w:p w:rsidR="002F09A6" w:rsidRDefault="002F09A6" w:rsidP="00AB574F">
      <w:pPr>
        <w:pStyle w:val="S"/>
        <w:rPr>
          <w:sz w:val="28"/>
          <w:szCs w:val="28"/>
        </w:rPr>
      </w:pPr>
      <w:r w:rsidRPr="002F09A6">
        <w:rPr>
          <w:sz w:val="28"/>
          <w:szCs w:val="28"/>
        </w:rPr>
        <w:t>Процесс обеспечения потребителей водным ресурсом условно разделен на составляющи</w:t>
      </w:r>
      <w:r w:rsidR="0075634A">
        <w:rPr>
          <w:sz w:val="28"/>
          <w:szCs w:val="28"/>
        </w:rPr>
        <w:t>е</w:t>
      </w:r>
      <w:r w:rsidRPr="002F09A6">
        <w:rPr>
          <w:sz w:val="28"/>
          <w:szCs w:val="28"/>
        </w:rPr>
        <w:t xml:space="preserve">: </w:t>
      </w:r>
    </w:p>
    <w:p w:rsidR="002F09A6" w:rsidRDefault="002F09A6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2F09A6">
        <w:rPr>
          <w:sz w:val="28"/>
          <w:szCs w:val="28"/>
        </w:rPr>
        <w:t xml:space="preserve">забор воды на источнике; </w:t>
      </w:r>
    </w:p>
    <w:p w:rsidR="002F09A6" w:rsidRPr="002F09A6" w:rsidRDefault="002F09A6" w:rsidP="00AB574F">
      <w:pPr>
        <w:pStyle w:val="S"/>
        <w:numPr>
          <w:ilvl w:val="0"/>
          <w:numId w:val="2"/>
        </w:numPr>
        <w:rPr>
          <w:sz w:val="28"/>
          <w:szCs w:val="28"/>
        </w:rPr>
      </w:pPr>
      <w:r w:rsidRPr="002F09A6">
        <w:rPr>
          <w:sz w:val="28"/>
          <w:szCs w:val="28"/>
        </w:rPr>
        <w:t>транспортировка воды для всех категорий потребителей.</w:t>
      </w:r>
    </w:p>
    <w:p w:rsidR="002F09A6" w:rsidRDefault="002F09A6" w:rsidP="00AB574F">
      <w:pPr>
        <w:pStyle w:val="S"/>
        <w:ind w:firstLine="0"/>
        <w:rPr>
          <w:b/>
          <w:i/>
          <w:sz w:val="28"/>
          <w:szCs w:val="28"/>
        </w:rPr>
      </w:pPr>
    </w:p>
    <w:p w:rsidR="0075634A" w:rsidRPr="001B2921" w:rsidRDefault="002F09A6" w:rsidP="00AB574F">
      <w:pPr>
        <w:pStyle w:val="S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Общая характеристика и институциональная структура системы</w:t>
      </w:r>
      <w:r w:rsidR="001B2921" w:rsidRPr="001B2921">
        <w:rPr>
          <w:b/>
          <w:sz w:val="28"/>
          <w:szCs w:val="28"/>
        </w:rPr>
        <w:t xml:space="preserve"> водоснабжения</w:t>
      </w:r>
    </w:p>
    <w:p w:rsidR="009D293C" w:rsidRDefault="009D293C" w:rsidP="00AB574F">
      <w:pPr>
        <w:pStyle w:val="S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2F09A6" w:rsidRPr="002F09A6">
        <w:rPr>
          <w:sz w:val="28"/>
          <w:szCs w:val="28"/>
        </w:rPr>
        <w:t xml:space="preserve"> схемой водоснабжения </w:t>
      </w:r>
      <w:proofErr w:type="spellStart"/>
      <w:r>
        <w:rPr>
          <w:sz w:val="28"/>
          <w:szCs w:val="28"/>
        </w:rPr>
        <w:t>Алишевского</w:t>
      </w:r>
      <w:proofErr w:type="spellEnd"/>
      <w:r w:rsidR="00987DB2">
        <w:rPr>
          <w:sz w:val="28"/>
          <w:szCs w:val="28"/>
        </w:rPr>
        <w:t xml:space="preserve"> сельского поселения</w:t>
      </w:r>
      <w:r w:rsidR="002F09A6" w:rsidRPr="002F09A6">
        <w:rPr>
          <w:sz w:val="28"/>
          <w:szCs w:val="28"/>
        </w:rPr>
        <w:t xml:space="preserve">, утвержденной </w:t>
      </w:r>
      <w:r w:rsidR="002F09A6">
        <w:rPr>
          <w:sz w:val="28"/>
          <w:szCs w:val="28"/>
        </w:rPr>
        <w:t>решением</w:t>
      </w:r>
      <w:r w:rsidR="002F09A6" w:rsidRPr="002F09A6">
        <w:rPr>
          <w:sz w:val="28"/>
          <w:szCs w:val="28"/>
        </w:rPr>
        <w:t xml:space="preserve"> </w:t>
      </w:r>
      <w:r w:rsidR="0075634A" w:rsidRPr="0075634A">
        <w:rPr>
          <w:sz w:val="28"/>
          <w:szCs w:val="28"/>
          <w:shd w:val="clear" w:color="auto" w:fill="FFFFFF"/>
        </w:rPr>
        <w:t xml:space="preserve">Решение Совета депутатов </w:t>
      </w:r>
      <w:proofErr w:type="spellStart"/>
      <w:r>
        <w:rPr>
          <w:sz w:val="28"/>
          <w:szCs w:val="28"/>
          <w:shd w:val="clear" w:color="auto" w:fill="FFFFFF"/>
        </w:rPr>
        <w:t>Алишевского</w:t>
      </w:r>
      <w:proofErr w:type="spellEnd"/>
      <w:r w:rsidR="0075634A" w:rsidRPr="0075634A">
        <w:rPr>
          <w:sz w:val="28"/>
          <w:szCs w:val="28"/>
          <w:shd w:val="clear" w:color="auto" w:fill="FFFFFF"/>
        </w:rPr>
        <w:t xml:space="preserve"> сельского </w:t>
      </w:r>
      <w:r w:rsidR="004A0540" w:rsidRPr="0075634A">
        <w:rPr>
          <w:sz w:val="28"/>
          <w:szCs w:val="28"/>
          <w:shd w:val="clear" w:color="auto" w:fill="FFFFFF"/>
        </w:rPr>
        <w:t>поселения от</w:t>
      </w:r>
      <w:r w:rsidR="0075634A" w:rsidRPr="0075634A"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>6</w:t>
      </w:r>
      <w:r w:rsidR="0075634A" w:rsidRPr="0075634A">
        <w:rPr>
          <w:sz w:val="28"/>
          <w:szCs w:val="28"/>
          <w:shd w:val="clear" w:color="auto" w:fill="FFFFFF"/>
        </w:rPr>
        <w:t>.12.2013</w:t>
      </w:r>
      <w:r w:rsidR="004A0540">
        <w:rPr>
          <w:sz w:val="28"/>
          <w:szCs w:val="28"/>
          <w:shd w:val="clear" w:color="auto" w:fill="FFFFFF"/>
        </w:rPr>
        <w:t xml:space="preserve"> года</w:t>
      </w:r>
      <w:r w:rsidR="0075634A" w:rsidRPr="0075634A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>163</w:t>
      </w:r>
      <w:r w:rsidR="0075634A" w:rsidRPr="0075634A">
        <w:rPr>
          <w:sz w:val="28"/>
          <w:szCs w:val="28"/>
          <w:shd w:val="clear" w:color="auto" w:fill="FFFFFF"/>
        </w:rPr>
        <w:t xml:space="preserve"> «Об утверждении схем</w:t>
      </w:r>
      <w:r>
        <w:rPr>
          <w:sz w:val="28"/>
          <w:szCs w:val="28"/>
          <w:shd w:val="clear" w:color="auto" w:fill="FFFFFF"/>
        </w:rPr>
        <w:t>ы</w:t>
      </w:r>
      <w:r w:rsidR="0075634A" w:rsidRPr="0075634A">
        <w:rPr>
          <w:sz w:val="28"/>
          <w:szCs w:val="28"/>
          <w:shd w:val="clear" w:color="auto" w:fill="FFFFFF"/>
        </w:rPr>
        <w:t xml:space="preserve"> водоснабжения </w:t>
      </w:r>
      <w:proofErr w:type="spellStart"/>
      <w:r>
        <w:rPr>
          <w:sz w:val="28"/>
          <w:szCs w:val="28"/>
          <w:shd w:val="clear" w:color="auto" w:fill="FFFFFF"/>
        </w:rPr>
        <w:t>Алишевского</w:t>
      </w:r>
      <w:proofErr w:type="spellEnd"/>
      <w:r w:rsidR="0075634A" w:rsidRPr="0075634A"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 xml:space="preserve"> Сосновского муниципального района</w:t>
      </w:r>
      <w:r w:rsidR="0075634A" w:rsidRPr="0075634A">
        <w:rPr>
          <w:sz w:val="28"/>
          <w:szCs w:val="28"/>
          <w:shd w:val="clear" w:color="auto" w:fill="FFFFFF"/>
        </w:rPr>
        <w:t>»</w:t>
      </w:r>
      <w:r w:rsidR="0075634A" w:rsidRPr="0075634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D293C">
        <w:rPr>
          <w:sz w:val="28"/>
          <w:szCs w:val="28"/>
        </w:rPr>
        <w:t>холодное водоснабжение, прием канализационных стоков осуществляет ООО «ЖЭК» п. Трубный</w:t>
      </w:r>
      <w:r>
        <w:rPr>
          <w:sz w:val="28"/>
          <w:szCs w:val="28"/>
        </w:rPr>
        <w:t xml:space="preserve">. </w:t>
      </w:r>
    </w:p>
    <w:p w:rsidR="003F2130" w:rsidRPr="003F2130" w:rsidRDefault="003F2130" w:rsidP="00AB574F">
      <w:pPr>
        <w:pStyle w:val="S"/>
        <w:rPr>
          <w:sz w:val="28"/>
          <w:szCs w:val="28"/>
        </w:rPr>
      </w:pPr>
      <w:r w:rsidRPr="003F2130">
        <w:rPr>
          <w:sz w:val="28"/>
          <w:szCs w:val="28"/>
        </w:rPr>
        <w:t xml:space="preserve">В состав территории </w:t>
      </w:r>
      <w:proofErr w:type="spellStart"/>
      <w:r w:rsidRPr="003F2130">
        <w:rPr>
          <w:sz w:val="28"/>
          <w:szCs w:val="28"/>
        </w:rPr>
        <w:t>Алишевского</w:t>
      </w:r>
      <w:proofErr w:type="spellEnd"/>
      <w:r w:rsidRPr="003F2130">
        <w:rPr>
          <w:sz w:val="28"/>
          <w:szCs w:val="28"/>
        </w:rPr>
        <w:t xml:space="preserve"> сельского поселения входит пять населенных пунктов: </w:t>
      </w:r>
    </w:p>
    <w:p w:rsidR="003F2130" w:rsidRPr="003F2130" w:rsidRDefault="003F2130" w:rsidP="00AB574F">
      <w:pPr>
        <w:pStyle w:val="S"/>
        <w:numPr>
          <w:ilvl w:val="0"/>
          <w:numId w:val="31"/>
        </w:numPr>
        <w:rPr>
          <w:sz w:val="28"/>
          <w:szCs w:val="28"/>
        </w:rPr>
      </w:pPr>
      <w:r w:rsidRPr="003F2130">
        <w:rPr>
          <w:sz w:val="28"/>
          <w:szCs w:val="28"/>
        </w:rPr>
        <w:t xml:space="preserve">п. Трубный - центральное холодное водоснабжение, </w:t>
      </w:r>
    </w:p>
    <w:p w:rsidR="003F2130" w:rsidRPr="003F2130" w:rsidRDefault="003F2130" w:rsidP="00AB574F">
      <w:pPr>
        <w:pStyle w:val="S"/>
        <w:numPr>
          <w:ilvl w:val="0"/>
          <w:numId w:val="31"/>
        </w:numPr>
        <w:rPr>
          <w:sz w:val="28"/>
          <w:szCs w:val="28"/>
        </w:rPr>
      </w:pPr>
      <w:r w:rsidRPr="003F2130">
        <w:rPr>
          <w:sz w:val="28"/>
          <w:szCs w:val="28"/>
        </w:rPr>
        <w:t>с.</w:t>
      </w:r>
      <w:r w:rsidR="00A4235C">
        <w:rPr>
          <w:sz w:val="28"/>
          <w:szCs w:val="28"/>
        </w:rPr>
        <w:t xml:space="preserve"> </w:t>
      </w:r>
      <w:proofErr w:type="spellStart"/>
      <w:r w:rsidRPr="003F2130">
        <w:rPr>
          <w:sz w:val="28"/>
          <w:szCs w:val="28"/>
        </w:rPr>
        <w:t>Кайгородово</w:t>
      </w:r>
      <w:proofErr w:type="spellEnd"/>
      <w:r w:rsidRPr="003F2130">
        <w:rPr>
          <w:sz w:val="28"/>
          <w:szCs w:val="28"/>
        </w:rPr>
        <w:t xml:space="preserve">- центральное холодное водоснабжение, </w:t>
      </w:r>
    </w:p>
    <w:p w:rsidR="003F2130" w:rsidRPr="003F2130" w:rsidRDefault="003F2130" w:rsidP="00AB574F">
      <w:pPr>
        <w:pStyle w:val="S"/>
        <w:numPr>
          <w:ilvl w:val="0"/>
          <w:numId w:val="31"/>
        </w:numPr>
        <w:rPr>
          <w:sz w:val="28"/>
          <w:szCs w:val="28"/>
        </w:rPr>
      </w:pPr>
      <w:r w:rsidRPr="003F2130">
        <w:rPr>
          <w:sz w:val="28"/>
          <w:szCs w:val="28"/>
        </w:rPr>
        <w:t xml:space="preserve">с. </w:t>
      </w:r>
      <w:proofErr w:type="spellStart"/>
      <w:r w:rsidRPr="003F2130">
        <w:rPr>
          <w:sz w:val="28"/>
          <w:szCs w:val="28"/>
        </w:rPr>
        <w:t>Туктубаево</w:t>
      </w:r>
      <w:proofErr w:type="spellEnd"/>
      <w:r w:rsidRPr="003F2130">
        <w:rPr>
          <w:sz w:val="28"/>
          <w:szCs w:val="28"/>
        </w:rPr>
        <w:t xml:space="preserve"> - центральное холодное водоснабжение, </w:t>
      </w:r>
    </w:p>
    <w:p w:rsidR="003F2130" w:rsidRPr="003F2130" w:rsidRDefault="003F2130" w:rsidP="00AB574F">
      <w:pPr>
        <w:pStyle w:val="S"/>
        <w:numPr>
          <w:ilvl w:val="0"/>
          <w:numId w:val="31"/>
        </w:numPr>
        <w:rPr>
          <w:sz w:val="28"/>
          <w:szCs w:val="28"/>
        </w:rPr>
      </w:pPr>
      <w:r w:rsidRPr="003F2130">
        <w:rPr>
          <w:sz w:val="28"/>
          <w:szCs w:val="28"/>
        </w:rPr>
        <w:t xml:space="preserve">д. </w:t>
      </w:r>
      <w:proofErr w:type="spellStart"/>
      <w:r w:rsidRPr="003F2130">
        <w:rPr>
          <w:sz w:val="28"/>
          <w:szCs w:val="28"/>
        </w:rPr>
        <w:t>Алишево</w:t>
      </w:r>
      <w:proofErr w:type="spellEnd"/>
      <w:r w:rsidRPr="003F2130">
        <w:rPr>
          <w:sz w:val="28"/>
          <w:szCs w:val="28"/>
        </w:rPr>
        <w:t xml:space="preserve"> – центральное водоснабжение отсутствует по причине износа водопроводных сетей и сооружений, вода из колодцев и р. Миасс,</w:t>
      </w:r>
    </w:p>
    <w:p w:rsidR="009D293C" w:rsidRDefault="00A4235C" w:rsidP="00AB574F">
      <w:pPr>
        <w:pStyle w:val="S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="003F2130" w:rsidRPr="003F2130">
        <w:rPr>
          <w:sz w:val="28"/>
          <w:szCs w:val="28"/>
        </w:rPr>
        <w:t>– отсутствует центральное водоснабжение и водоотведение, вода из колодцев и реки Миасс.</w:t>
      </w:r>
    </w:p>
    <w:p w:rsidR="003F2130" w:rsidRPr="003F2130" w:rsidRDefault="00A4235C" w:rsidP="00AB574F">
      <w:pPr>
        <w:pStyle w:val="S"/>
        <w:rPr>
          <w:sz w:val="28"/>
          <w:szCs w:val="28"/>
        </w:rPr>
      </w:pPr>
      <w:r>
        <w:rPr>
          <w:sz w:val="28"/>
          <w:szCs w:val="28"/>
        </w:rPr>
        <w:t>Централизованной системой водоснабжения</w:t>
      </w:r>
      <w:r w:rsidR="003F2130" w:rsidRPr="003F2130">
        <w:rPr>
          <w:sz w:val="28"/>
          <w:szCs w:val="28"/>
        </w:rPr>
        <w:t xml:space="preserve"> охвачено в </w:t>
      </w:r>
      <w:r w:rsidR="003F2130" w:rsidRPr="00A4235C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="003F2130" w:rsidRPr="00A4235C">
        <w:rPr>
          <w:b/>
          <w:sz w:val="28"/>
          <w:szCs w:val="28"/>
        </w:rPr>
        <w:t>Трубный</w:t>
      </w:r>
      <w:r w:rsidR="003F2130" w:rsidRPr="003F2130">
        <w:rPr>
          <w:sz w:val="28"/>
          <w:szCs w:val="28"/>
        </w:rPr>
        <w:t xml:space="preserve"> – 1165 человек, водоотведением – 170 человек, в </w:t>
      </w:r>
      <w:r w:rsidR="003F2130" w:rsidRPr="00A4235C">
        <w:rPr>
          <w:b/>
          <w:sz w:val="28"/>
          <w:szCs w:val="28"/>
        </w:rPr>
        <w:t xml:space="preserve">с. </w:t>
      </w:r>
      <w:proofErr w:type="spellStart"/>
      <w:r w:rsidR="003F2130" w:rsidRPr="00A4235C">
        <w:rPr>
          <w:b/>
          <w:sz w:val="28"/>
          <w:szCs w:val="28"/>
        </w:rPr>
        <w:t>Кайгородово</w:t>
      </w:r>
      <w:proofErr w:type="spellEnd"/>
      <w:r w:rsidR="003F2130" w:rsidRPr="003F2130">
        <w:rPr>
          <w:sz w:val="28"/>
          <w:szCs w:val="28"/>
        </w:rPr>
        <w:t xml:space="preserve"> центральным </w:t>
      </w:r>
      <w:r w:rsidR="003F2130" w:rsidRPr="003F2130">
        <w:rPr>
          <w:sz w:val="28"/>
          <w:szCs w:val="28"/>
        </w:rPr>
        <w:lastRenderedPageBreak/>
        <w:t xml:space="preserve">водоснабжением – 92 человек, централизованное водоотведение отсутствует, в </w:t>
      </w:r>
      <w:r w:rsidR="003F2130" w:rsidRPr="00A4235C">
        <w:rPr>
          <w:b/>
          <w:sz w:val="28"/>
          <w:szCs w:val="28"/>
        </w:rPr>
        <w:t xml:space="preserve">с. </w:t>
      </w:r>
      <w:proofErr w:type="spellStart"/>
      <w:r w:rsidR="003F2130" w:rsidRPr="00A4235C">
        <w:rPr>
          <w:b/>
          <w:sz w:val="28"/>
          <w:szCs w:val="28"/>
        </w:rPr>
        <w:t>Туктубаево</w:t>
      </w:r>
      <w:proofErr w:type="spellEnd"/>
      <w:r w:rsidR="003F2130" w:rsidRPr="003F2130">
        <w:rPr>
          <w:sz w:val="28"/>
          <w:szCs w:val="28"/>
        </w:rPr>
        <w:t xml:space="preserve"> – в 2012 г. проложен центральный водопровод с уличными водонапорными колонками, ведётся работа по подключению населения к центральному водоснабжению.</w:t>
      </w:r>
    </w:p>
    <w:p w:rsidR="009D293C" w:rsidRDefault="003F2130" w:rsidP="00AB574F">
      <w:pPr>
        <w:pStyle w:val="S"/>
        <w:rPr>
          <w:sz w:val="28"/>
          <w:szCs w:val="28"/>
        </w:rPr>
      </w:pPr>
      <w:r w:rsidRPr="003F2130">
        <w:rPr>
          <w:sz w:val="28"/>
          <w:szCs w:val="28"/>
        </w:rPr>
        <w:t xml:space="preserve">Источниками централизованного водоснабжения </w:t>
      </w:r>
      <w:proofErr w:type="spellStart"/>
      <w:r w:rsidRPr="003F2130">
        <w:rPr>
          <w:sz w:val="28"/>
          <w:szCs w:val="28"/>
        </w:rPr>
        <w:t>Алишевского</w:t>
      </w:r>
      <w:proofErr w:type="spellEnd"/>
      <w:r w:rsidRPr="003F2130">
        <w:rPr>
          <w:sz w:val="28"/>
          <w:szCs w:val="28"/>
        </w:rPr>
        <w:t xml:space="preserve"> </w:t>
      </w:r>
      <w:r w:rsidR="00A238EE">
        <w:rPr>
          <w:sz w:val="28"/>
          <w:szCs w:val="28"/>
        </w:rPr>
        <w:t xml:space="preserve">сельского </w:t>
      </w:r>
      <w:r w:rsidRPr="003F2130">
        <w:rPr>
          <w:sz w:val="28"/>
          <w:szCs w:val="28"/>
        </w:rPr>
        <w:t>поселения являются ресурсы</w:t>
      </w:r>
      <w:r w:rsidR="00A4235C">
        <w:rPr>
          <w:sz w:val="28"/>
          <w:szCs w:val="28"/>
        </w:rPr>
        <w:t xml:space="preserve"> </w:t>
      </w:r>
      <w:r w:rsidRPr="003F2130">
        <w:rPr>
          <w:sz w:val="28"/>
          <w:szCs w:val="28"/>
        </w:rPr>
        <w:t xml:space="preserve">подземных вод. Основные </w:t>
      </w:r>
      <w:proofErr w:type="spellStart"/>
      <w:r w:rsidRPr="003F2130">
        <w:rPr>
          <w:sz w:val="28"/>
          <w:szCs w:val="28"/>
        </w:rPr>
        <w:t>водопотребители</w:t>
      </w:r>
      <w:proofErr w:type="spellEnd"/>
      <w:r w:rsidRPr="003F2130">
        <w:rPr>
          <w:sz w:val="28"/>
          <w:szCs w:val="28"/>
        </w:rPr>
        <w:t xml:space="preserve"> – население, и организации.</w:t>
      </w:r>
      <w:r>
        <w:rPr>
          <w:sz w:val="28"/>
          <w:szCs w:val="28"/>
        </w:rPr>
        <w:t xml:space="preserve"> </w:t>
      </w:r>
      <w:r w:rsidRPr="003F2130">
        <w:rPr>
          <w:sz w:val="28"/>
          <w:szCs w:val="28"/>
        </w:rPr>
        <w:t>Основной водозабор осуществляется н</w:t>
      </w:r>
      <w:r w:rsidR="00A4235C">
        <w:rPr>
          <w:sz w:val="28"/>
          <w:szCs w:val="28"/>
        </w:rPr>
        <w:t>а хозяйственно-питьевые нужды,</w:t>
      </w:r>
      <w:r w:rsidRPr="003F2130">
        <w:rPr>
          <w:sz w:val="28"/>
          <w:szCs w:val="28"/>
        </w:rPr>
        <w:t xml:space="preserve"> противопожарные цели и полив.</w:t>
      </w:r>
    </w:p>
    <w:p w:rsidR="009D293C" w:rsidRDefault="003F2130" w:rsidP="00AB574F">
      <w:pPr>
        <w:pStyle w:val="S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3F2130" w:rsidRDefault="003F2130" w:rsidP="00AB574F">
      <w:pPr>
        <w:pStyle w:val="S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системы водоснабжения </w:t>
      </w:r>
    </w:p>
    <w:p w:rsidR="003F2130" w:rsidRDefault="003F2130" w:rsidP="00AB574F">
      <w:pPr>
        <w:pStyle w:val="S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574F" w:rsidRDefault="00AB574F" w:rsidP="00AB574F">
      <w:pPr>
        <w:pStyle w:val="S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"/>
        <w:gridCol w:w="2760"/>
        <w:gridCol w:w="1873"/>
        <w:gridCol w:w="1934"/>
        <w:gridCol w:w="1873"/>
      </w:tblGrid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pStyle w:val="S"/>
              <w:ind w:firstLine="0"/>
              <w:jc w:val="center"/>
            </w:pPr>
            <w:r w:rsidRPr="00A4235C">
              <w:t>№ п/п</w:t>
            </w:r>
          </w:p>
        </w:tc>
        <w:tc>
          <w:tcPr>
            <w:tcW w:w="2848" w:type="dxa"/>
          </w:tcPr>
          <w:p w:rsidR="003F2130" w:rsidRPr="00A4235C" w:rsidRDefault="003F2130" w:rsidP="00AB574F">
            <w:pPr>
              <w:pStyle w:val="S"/>
              <w:ind w:firstLine="0"/>
              <w:jc w:val="center"/>
            </w:pPr>
            <w:r w:rsidRPr="00A4235C">
              <w:t>Наименование показателей</w:t>
            </w:r>
          </w:p>
        </w:tc>
        <w:tc>
          <w:tcPr>
            <w:tcW w:w="1900" w:type="dxa"/>
            <w:vAlign w:val="center"/>
          </w:tcPr>
          <w:p w:rsidR="003F2130" w:rsidRPr="00A4235C" w:rsidRDefault="003F2130" w:rsidP="004A0540">
            <w:pPr>
              <w:pStyle w:val="S"/>
              <w:ind w:firstLine="0"/>
              <w:jc w:val="center"/>
            </w:pPr>
            <w:r w:rsidRPr="00A4235C">
              <w:t>п. Трубный</w:t>
            </w:r>
          </w:p>
        </w:tc>
        <w:tc>
          <w:tcPr>
            <w:tcW w:w="1961" w:type="dxa"/>
            <w:vAlign w:val="center"/>
          </w:tcPr>
          <w:p w:rsidR="003F2130" w:rsidRPr="00A4235C" w:rsidRDefault="003F2130" w:rsidP="004A0540">
            <w:pPr>
              <w:pStyle w:val="S"/>
              <w:ind w:firstLine="0"/>
              <w:jc w:val="center"/>
            </w:pPr>
            <w:proofErr w:type="spellStart"/>
            <w:r w:rsidRPr="00A4235C">
              <w:t>с.Кайгородово</w:t>
            </w:r>
            <w:proofErr w:type="spellEnd"/>
          </w:p>
        </w:tc>
        <w:tc>
          <w:tcPr>
            <w:tcW w:w="1911" w:type="dxa"/>
            <w:vAlign w:val="center"/>
          </w:tcPr>
          <w:p w:rsidR="003F2130" w:rsidRPr="00A4235C" w:rsidRDefault="003F2130" w:rsidP="004A0540">
            <w:pPr>
              <w:pStyle w:val="S"/>
              <w:ind w:firstLine="0"/>
              <w:jc w:val="center"/>
            </w:pPr>
            <w:proofErr w:type="spellStart"/>
            <w:r w:rsidRPr="00A4235C">
              <w:t>с.Туктубаево</w:t>
            </w:r>
            <w:proofErr w:type="spellEnd"/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1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Протяженность сетей водоснабжения, км</w:t>
            </w:r>
          </w:p>
        </w:tc>
        <w:tc>
          <w:tcPr>
            <w:tcW w:w="1900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6,0</w:t>
            </w:r>
          </w:p>
        </w:tc>
        <w:tc>
          <w:tcPr>
            <w:tcW w:w="1961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2,5</w:t>
            </w:r>
          </w:p>
        </w:tc>
        <w:tc>
          <w:tcPr>
            <w:tcW w:w="1911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5,8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2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Источник</w:t>
            </w:r>
            <w:r w:rsidR="00A4235C">
              <w:t>и водоснабжения</w:t>
            </w:r>
            <w:r w:rsidRPr="00A4235C">
              <w:t xml:space="preserve"> скважины</w:t>
            </w:r>
          </w:p>
        </w:tc>
        <w:tc>
          <w:tcPr>
            <w:tcW w:w="1900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№1752(1)</w:t>
            </w:r>
          </w:p>
          <w:p w:rsidR="003F2130" w:rsidRPr="00A4235C" w:rsidRDefault="003F2130" w:rsidP="004A0540">
            <w:pPr>
              <w:jc w:val="center"/>
            </w:pPr>
            <w:r w:rsidRPr="00A4235C">
              <w:t>№1090(2)</w:t>
            </w:r>
          </w:p>
        </w:tc>
        <w:tc>
          <w:tcPr>
            <w:tcW w:w="1961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№ 2448</w:t>
            </w:r>
          </w:p>
        </w:tc>
        <w:tc>
          <w:tcPr>
            <w:tcW w:w="1911" w:type="dxa"/>
            <w:vAlign w:val="center"/>
          </w:tcPr>
          <w:p w:rsidR="003F2130" w:rsidRPr="00A4235C" w:rsidRDefault="003F2130" w:rsidP="004A0540">
            <w:pPr>
              <w:jc w:val="center"/>
            </w:pPr>
            <w:r w:rsidRPr="00A4235C">
              <w:t>№84-10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3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Год ввода в эксплуатацию</w:t>
            </w:r>
          </w:p>
        </w:tc>
        <w:tc>
          <w:tcPr>
            <w:tcW w:w="1900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(1)   1971г.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(2)   1978г.</w:t>
            </w:r>
          </w:p>
        </w:tc>
        <w:tc>
          <w:tcPr>
            <w:tcW w:w="196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1974 г.</w:t>
            </w:r>
          </w:p>
        </w:tc>
        <w:tc>
          <w:tcPr>
            <w:tcW w:w="191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2004 г.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4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Глубина скважины</w:t>
            </w:r>
          </w:p>
        </w:tc>
        <w:tc>
          <w:tcPr>
            <w:tcW w:w="1900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(1)   60м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(2)    50м</w:t>
            </w:r>
          </w:p>
        </w:tc>
        <w:tc>
          <w:tcPr>
            <w:tcW w:w="196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80 м</w:t>
            </w:r>
          </w:p>
        </w:tc>
        <w:tc>
          <w:tcPr>
            <w:tcW w:w="191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60м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5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Дебет скважины</w:t>
            </w:r>
          </w:p>
        </w:tc>
        <w:tc>
          <w:tcPr>
            <w:tcW w:w="1900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(1)5,1 м3/час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(2)8,7 м3/час</w:t>
            </w:r>
          </w:p>
        </w:tc>
        <w:tc>
          <w:tcPr>
            <w:tcW w:w="196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3,6 м3/час</w:t>
            </w:r>
          </w:p>
        </w:tc>
        <w:tc>
          <w:tcPr>
            <w:tcW w:w="191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6,5 м3/час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6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Глубина погружения насоса</w:t>
            </w:r>
          </w:p>
        </w:tc>
        <w:tc>
          <w:tcPr>
            <w:tcW w:w="1900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(1)   40м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(2)   30м</w:t>
            </w:r>
          </w:p>
        </w:tc>
        <w:tc>
          <w:tcPr>
            <w:tcW w:w="196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25 м</w:t>
            </w:r>
          </w:p>
        </w:tc>
        <w:tc>
          <w:tcPr>
            <w:tcW w:w="1911" w:type="dxa"/>
            <w:vAlign w:val="center"/>
          </w:tcPr>
          <w:p w:rsidR="003F2130" w:rsidRPr="00A4235C" w:rsidRDefault="004E499F" w:rsidP="004A0540">
            <w:pPr>
              <w:jc w:val="center"/>
            </w:pPr>
            <w:r w:rsidRPr="00A4235C">
              <w:t>40 м</w:t>
            </w:r>
          </w:p>
        </w:tc>
      </w:tr>
      <w:tr w:rsidR="003F2130" w:rsidRPr="00A4235C" w:rsidTr="004A0540">
        <w:trPr>
          <w:trHeight w:val="340"/>
        </w:trPr>
        <w:tc>
          <w:tcPr>
            <w:tcW w:w="950" w:type="dxa"/>
          </w:tcPr>
          <w:p w:rsidR="003F2130" w:rsidRPr="00A4235C" w:rsidRDefault="003F2130" w:rsidP="00AB574F">
            <w:pPr>
              <w:jc w:val="center"/>
            </w:pPr>
            <w:r w:rsidRPr="00A4235C">
              <w:t>7</w:t>
            </w:r>
          </w:p>
        </w:tc>
        <w:tc>
          <w:tcPr>
            <w:tcW w:w="2848" w:type="dxa"/>
          </w:tcPr>
          <w:p w:rsidR="003F2130" w:rsidRPr="00A4235C" w:rsidRDefault="003F2130" w:rsidP="00AB574F">
            <w:r w:rsidRPr="00A4235C">
              <w:t>Зона санитарной охраны</w:t>
            </w:r>
          </w:p>
        </w:tc>
        <w:tc>
          <w:tcPr>
            <w:tcW w:w="1900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(</w:t>
            </w:r>
            <w:proofErr w:type="gramStart"/>
            <w:r w:rsidRPr="00A4235C">
              <w:t>1)обозначена</w:t>
            </w:r>
            <w:proofErr w:type="gramEnd"/>
          </w:p>
          <w:p w:rsidR="004E499F" w:rsidRPr="00A4235C" w:rsidRDefault="004E499F" w:rsidP="004A0540">
            <w:pPr>
              <w:jc w:val="center"/>
            </w:pPr>
            <w:r w:rsidRPr="00A4235C">
              <w:t>(2) обозначена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ограждение отсутствует</w:t>
            </w:r>
          </w:p>
        </w:tc>
        <w:tc>
          <w:tcPr>
            <w:tcW w:w="1961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обозначена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ограждение отсутствует</w:t>
            </w:r>
          </w:p>
        </w:tc>
        <w:tc>
          <w:tcPr>
            <w:tcW w:w="1911" w:type="dxa"/>
            <w:vAlign w:val="center"/>
          </w:tcPr>
          <w:p w:rsidR="004E499F" w:rsidRPr="00A4235C" w:rsidRDefault="004E499F" w:rsidP="004A0540">
            <w:pPr>
              <w:jc w:val="center"/>
            </w:pPr>
            <w:r w:rsidRPr="00A4235C">
              <w:t>обозначена</w:t>
            </w:r>
          </w:p>
          <w:p w:rsidR="003F2130" w:rsidRPr="00A4235C" w:rsidRDefault="004E499F" w:rsidP="004A0540">
            <w:pPr>
              <w:jc w:val="center"/>
            </w:pPr>
            <w:r w:rsidRPr="00A4235C">
              <w:t>ограждение отсутствует</w:t>
            </w:r>
          </w:p>
        </w:tc>
      </w:tr>
      <w:tr w:rsidR="004A2DBC" w:rsidRPr="00A4235C" w:rsidTr="004A0540">
        <w:trPr>
          <w:trHeight w:val="340"/>
        </w:trPr>
        <w:tc>
          <w:tcPr>
            <w:tcW w:w="950" w:type="dxa"/>
          </w:tcPr>
          <w:p w:rsidR="004A2DBC" w:rsidRPr="00A4235C" w:rsidRDefault="005F7514" w:rsidP="00AB574F">
            <w:pPr>
              <w:pStyle w:val="S"/>
              <w:ind w:firstLine="0"/>
              <w:jc w:val="center"/>
            </w:pPr>
            <w:r w:rsidRPr="00A4235C">
              <w:t>8</w:t>
            </w:r>
          </w:p>
        </w:tc>
        <w:tc>
          <w:tcPr>
            <w:tcW w:w="2848" w:type="dxa"/>
          </w:tcPr>
          <w:p w:rsidR="004A2DBC" w:rsidRPr="00A4235C" w:rsidRDefault="004A2DBC" w:rsidP="00AB574F">
            <w:pPr>
              <w:pStyle w:val="S"/>
              <w:ind w:firstLine="0"/>
              <w:jc w:val="left"/>
            </w:pPr>
            <w:r w:rsidRPr="00A4235C">
              <w:t>Расчетное водопотребление, м</w:t>
            </w:r>
            <w:r w:rsidRPr="00A4235C">
              <w:rPr>
                <w:vertAlign w:val="superscript"/>
              </w:rPr>
              <w:t>3</w:t>
            </w:r>
            <w:r w:rsidRPr="00A4235C">
              <w:t>/сутки</w:t>
            </w:r>
          </w:p>
        </w:tc>
        <w:tc>
          <w:tcPr>
            <w:tcW w:w="1900" w:type="dxa"/>
            <w:vAlign w:val="center"/>
          </w:tcPr>
          <w:p w:rsidR="004A2DBC" w:rsidRPr="00A4235C" w:rsidRDefault="004A2DBC" w:rsidP="004A0540">
            <w:pPr>
              <w:pStyle w:val="S"/>
              <w:ind w:firstLine="0"/>
              <w:jc w:val="center"/>
            </w:pPr>
            <w:r w:rsidRPr="00A4235C">
              <w:t>504</w:t>
            </w:r>
          </w:p>
        </w:tc>
        <w:tc>
          <w:tcPr>
            <w:tcW w:w="3872" w:type="dxa"/>
            <w:gridSpan w:val="2"/>
            <w:vAlign w:val="center"/>
          </w:tcPr>
          <w:p w:rsidR="004A2DBC" w:rsidRPr="00A4235C" w:rsidRDefault="004A2DBC" w:rsidP="004A0540">
            <w:pPr>
              <w:pStyle w:val="S"/>
              <w:ind w:firstLine="0"/>
              <w:jc w:val="center"/>
            </w:pPr>
            <w:r w:rsidRPr="00A4235C">
              <w:t>544</w:t>
            </w:r>
          </w:p>
        </w:tc>
      </w:tr>
    </w:tbl>
    <w:p w:rsidR="009D293C" w:rsidRDefault="009D293C" w:rsidP="00AB574F">
      <w:pPr>
        <w:pStyle w:val="S"/>
        <w:rPr>
          <w:sz w:val="28"/>
          <w:szCs w:val="28"/>
        </w:rPr>
      </w:pPr>
    </w:p>
    <w:p w:rsidR="004E499F" w:rsidRPr="004E499F" w:rsidRDefault="004E499F" w:rsidP="00AB574F">
      <w:pPr>
        <w:pStyle w:val="S"/>
        <w:rPr>
          <w:sz w:val="28"/>
          <w:szCs w:val="28"/>
        </w:rPr>
      </w:pPr>
      <w:r w:rsidRPr="004E499F">
        <w:rPr>
          <w:sz w:val="28"/>
          <w:szCs w:val="28"/>
        </w:rPr>
        <w:t xml:space="preserve">Водоснабжение </w:t>
      </w:r>
      <w:r w:rsidRPr="00A4235C">
        <w:rPr>
          <w:b/>
          <w:sz w:val="28"/>
          <w:szCs w:val="28"/>
        </w:rPr>
        <w:t>п</w:t>
      </w:r>
      <w:r w:rsidR="00A4235C" w:rsidRPr="00A4235C">
        <w:rPr>
          <w:b/>
          <w:sz w:val="28"/>
          <w:szCs w:val="28"/>
        </w:rPr>
        <w:t>.</w:t>
      </w:r>
      <w:r w:rsidRPr="00A4235C">
        <w:rPr>
          <w:b/>
          <w:sz w:val="28"/>
          <w:szCs w:val="28"/>
        </w:rPr>
        <w:t xml:space="preserve"> Трубный</w:t>
      </w:r>
      <w:r w:rsidRPr="004E499F">
        <w:rPr>
          <w:sz w:val="28"/>
          <w:szCs w:val="28"/>
        </w:rPr>
        <w:t xml:space="preserve"> производится от 2-х скважин:</w:t>
      </w:r>
    </w:p>
    <w:p w:rsidR="004E499F" w:rsidRPr="004E499F" w:rsidRDefault="004E499F" w:rsidP="00AB574F">
      <w:pPr>
        <w:pStyle w:val="S"/>
        <w:numPr>
          <w:ilvl w:val="0"/>
          <w:numId w:val="32"/>
        </w:numPr>
        <w:rPr>
          <w:sz w:val="28"/>
          <w:szCs w:val="28"/>
        </w:rPr>
      </w:pPr>
      <w:r w:rsidRPr="004E499F">
        <w:rPr>
          <w:sz w:val="28"/>
          <w:szCs w:val="28"/>
        </w:rPr>
        <w:t xml:space="preserve">№1752 (1) расположена с северо-запада на </w:t>
      </w:r>
      <w:proofErr w:type="spellStart"/>
      <w:r w:rsidRPr="004E499F">
        <w:rPr>
          <w:sz w:val="28"/>
          <w:szCs w:val="28"/>
        </w:rPr>
        <w:t>въёзде</w:t>
      </w:r>
      <w:proofErr w:type="spellEnd"/>
      <w:r w:rsidRPr="004E499F">
        <w:rPr>
          <w:sz w:val="28"/>
          <w:szCs w:val="28"/>
        </w:rPr>
        <w:t xml:space="preserve"> в п. Трубный по ул. Солнечная;</w:t>
      </w:r>
    </w:p>
    <w:p w:rsidR="004E499F" w:rsidRPr="004E499F" w:rsidRDefault="004E499F" w:rsidP="00AB574F">
      <w:pPr>
        <w:pStyle w:val="S"/>
        <w:numPr>
          <w:ilvl w:val="0"/>
          <w:numId w:val="32"/>
        </w:numPr>
        <w:rPr>
          <w:sz w:val="28"/>
          <w:szCs w:val="28"/>
        </w:rPr>
      </w:pPr>
      <w:r w:rsidRPr="004E499F">
        <w:rPr>
          <w:sz w:val="28"/>
          <w:szCs w:val="28"/>
        </w:rPr>
        <w:t xml:space="preserve">№1090 (2) в 0,25 км на юго-западной окраине поселка Трубный, в 80м от скважины установлена водонапорная башня. №2 высотой 18м и объёмом бака 50м3. Скважины и башня закольцованы в единую систему водоснабжения трубопроводом диаметром 80-100 мм с дальнейшим распределением к потребителям. Проектом ЗСО, первый пояс санитарной зоны охраны организован размером 50x50 м. </w:t>
      </w:r>
    </w:p>
    <w:p w:rsidR="004E499F" w:rsidRPr="004E499F" w:rsidRDefault="004E499F" w:rsidP="00AB574F">
      <w:pPr>
        <w:pStyle w:val="S"/>
        <w:rPr>
          <w:sz w:val="28"/>
          <w:szCs w:val="28"/>
        </w:rPr>
      </w:pPr>
      <w:r w:rsidRPr="004E499F">
        <w:rPr>
          <w:sz w:val="28"/>
          <w:szCs w:val="28"/>
        </w:rPr>
        <w:lastRenderedPageBreak/>
        <w:t>Потребление воды на год составляет 49,0 тыс. м. куб/год. Производительность водозаборов подзем</w:t>
      </w:r>
      <w:r>
        <w:rPr>
          <w:sz w:val="28"/>
          <w:szCs w:val="28"/>
        </w:rPr>
        <w:t>ных вод – 120,8 тыс. м куб/год.</w:t>
      </w:r>
    </w:p>
    <w:p w:rsidR="004E499F" w:rsidRPr="004E499F" w:rsidRDefault="004E499F" w:rsidP="00AB574F">
      <w:pPr>
        <w:pStyle w:val="S"/>
        <w:rPr>
          <w:sz w:val="28"/>
          <w:szCs w:val="28"/>
        </w:rPr>
      </w:pPr>
      <w:r w:rsidRPr="00A4235C">
        <w:rPr>
          <w:b/>
          <w:sz w:val="28"/>
          <w:szCs w:val="28"/>
        </w:rPr>
        <w:t xml:space="preserve">с. </w:t>
      </w:r>
      <w:proofErr w:type="spellStart"/>
      <w:r w:rsidRPr="00A4235C">
        <w:rPr>
          <w:b/>
          <w:sz w:val="28"/>
          <w:szCs w:val="28"/>
        </w:rPr>
        <w:t>Кайгородово</w:t>
      </w:r>
      <w:proofErr w:type="spellEnd"/>
      <w:r w:rsidRPr="004E499F">
        <w:rPr>
          <w:sz w:val="28"/>
          <w:szCs w:val="28"/>
        </w:rPr>
        <w:t xml:space="preserve"> снаб</w:t>
      </w:r>
      <w:r w:rsidR="00A4235C">
        <w:rPr>
          <w:sz w:val="28"/>
          <w:szCs w:val="28"/>
        </w:rPr>
        <w:t>жается водой из скважины № 2448</w:t>
      </w:r>
      <w:r w:rsidRPr="004E499F">
        <w:rPr>
          <w:sz w:val="28"/>
          <w:szCs w:val="28"/>
        </w:rPr>
        <w:t>, скважина расположена в 0,15 км от западной окраины села. Производительно</w:t>
      </w:r>
      <w:r>
        <w:rPr>
          <w:sz w:val="28"/>
          <w:szCs w:val="28"/>
        </w:rPr>
        <w:t>сть водозабора -</w:t>
      </w:r>
      <w:r w:rsidR="00A4235C">
        <w:rPr>
          <w:sz w:val="28"/>
          <w:szCs w:val="28"/>
        </w:rPr>
        <w:t xml:space="preserve"> </w:t>
      </w:r>
      <w:r>
        <w:rPr>
          <w:sz w:val="28"/>
          <w:szCs w:val="28"/>
        </w:rPr>
        <w:t>31,0</w:t>
      </w:r>
      <w:r w:rsidR="00A423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тыс.м</w:t>
      </w:r>
      <w:proofErr w:type="gramEnd"/>
      <w:r w:rsidRPr="00A4235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:rsidR="009D293C" w:rsidRDefault="004E499F" w:rsidP="00AB574F">
      <w:pPr>
        <w:pStyle w:val="S"/>
        <w:rPr>
          <w:sz w:val="28"/>
          <w:szCs w:val="28"/>
        </w:rPr>
      </w:pPr>
      <w:r w:rsidRPr="00A4235C">
        <w:rPr>
          <w:b/>
          <w:sz w:val="28"/>
          <w:szCs w:val="28"/>
        </w:rPr>
        <w:t xml:space="preserve">с. </w:t>
      </w:r>
      <w:proofErr w:type="spellStart"/>
      <w:r w:rsidRPr="00A4235C">
        <w:rPr>
          <w:b/>
          <w:sz w:val="28"/>
          <w:szCs w:val="28"/>
        </w:rPr>
        <w:t>Туктубаево</w:t>
      </w:r>
      <w:proofErr w:type="spellEnd"/>
      <w:r w:rsidRPr="004E499F">
        <w:rPr>
          <w:sz w:val="28"/>
          <w:szCs w:val="28"/>
        </w:rPr>
        <w:t xml:space="preserve"> снабжается водой из скважины № 84-10, скважина расположена западнее жилых домов. Производительность водозабора </w:t>
      </w:r>
      <w:r w:rsidR="00A4235C">
        <w:rPr>
          <w:sz w:val="28"/>
          <w:szCs w:val="28"/>
        </w:rPr>
        <w:t xml:space="preserve">составляет </w:t>
      </w:r>
      <w:r w:rsidRPr="004E499F">
        <w:rPr>
          <w:sz w:val="28"/>
          <w:szCs w:val="28"/>
        </w:rPr>
        <w:t>56,9</w:t>
      </w:r>
      <w:r w:rsidR="00A4235C">
        <w:rPr>
          <w:sz w:val="28"/>
          <w:szCs w:val="28"/>
        </w:rPr>
        <w:t xml:space="preserve"> </w:t>
      </w:r>
      <w:proofErr w:type="gramStart"/>
      <w:r w:rsidRPr="004E499F">
        <w:rPr>
          <w:sz w:val="28"/>
          <w:szCs w:val="28"/>
        </w:rPr>
        <w:t>тыс.м</w:t>
      </w:r>
      <w:proofErr w:type="gramEnd"/>
      <w:r w:rsidRPr="00A4235C">
        <w:rPr>
          <w:sz w:val="28"/>
          <w:szCs w:val="28"/>
          <w:vertAlign w:val="superscript"/>
        </w:rPr>
        <w:t>3</w:t>
      </w:r>
      <w:r w:rsidRPr="004E499F">
        <w:rPr>
          <w:sz w:val="28"/>
          <w:szCs w:val="28"/>
        </w:rPr>
        <w:t>/год</w:t>
      </w:r>
      <w:r w:rsidR="00A4235C">
        <w:rPr>
          <w:sz w:val="28"/>
          <w:szCs w:val="28"/>
        </w:rPr>
        <w:t>.</w:t>
      </w:r>
    </w:p>
    <w:p w:rsidR="004E499F" w:rsidRPr="004E499F" w:rsidRDefault="004E499F" w:rsidP="00AB574F">
      <w:pPr>
        <w:pStyle w:val="S"/>
        <w:rPr>
          <w:sz w:val="28"/>
          <w:szCs w:val="28"/>
        </w:rPr>
      </w:pPr>
      <w:r w:rsidRPr="004E499F">
        <w:rPr>
          <w:sz w:val="28"/>
          <w:szCs w:val="28"/>
        </w:rPr>
        <w:t xml:space="preserve">Поселение обладает достаточными ресурсами питьевых подземных вод, в основном, отвечающих по качественным показателям установленным нормативам. </w:t>
      </w:r>
    </w:p>
    <w:p w:rsidR="004E499F" w:rsidRPr="004E499F" w:rsidRDefault="004E499F" w:rsidP="00AB574F">
      <w:pPr>
        <w:pStyle w:val="S"/>
        <w:rPr>
          <w:sz w:val="28"/>
          <w:szCs w:val="28"/>
        </w:rPr>
      </w:pPr>
      <w:r w:rsidRPr="004E499F">
        <w:rPr>
          <w:sz w:val="28"/>
          <w:szCs w:val="28"/>
        </w:rPr>
        <w:t xml:space="preserve">Качество воды – удовлетворительное. Микробиологический состав воды соответствует нормативным требованиям. Нормативное водопотребление на питьевые и хозяйственно-бытовые нужды составляет 0,143 </w:t>
      </w:r>
      <w:proofErr w:type="gramStart"/>
      <w:r w:rsidRPr="004E499F">
        <w:rPr>
          <w:sz w:val="28"/>
          <w:szCs w:val="28"/>
        </w:rPr>
        <w:t>тыс.м</w:t>
      </w:r>
      <w:proofErr w:type="gramEnd"/>
      <w:r w:rsidRPr="004E499F">
        <w:rPr>
          <w:sz w:val="28"/>
          <w:szCs w:val="28"/>
        </w:rPr>
        <w:t>³/</w:t>
      </w:r>
      <w:proofErr w:type="spellStart"/>
      <w:r w:rsidRPr="004E499F">
        <w:rPr>
          <w:sz w:val="28"/>
          <w:szCs w:val="28"/>
        </w:rPr>
        <w:t>сут</w:t>
      </w:r>
      <w:proofErr w:type="spellEnd"/>
      <w:r w:rsidRPr="004E499F">
        <w:rPr>
          <w:sz w:val="28"/>
          <w:szCs w:val="28"/>
        </w:rPr>
        <w:t>.</w:t>
      </w:r>
    </w:p>
    <w:p w:rsidR="009D293C" w:rsidRPr="00E02A69" w:rsidRDefault="004E499F" w:rsidP="00AB574F">
      <w:pPr>
        <w:pStyle w:val="S"/>
        <w:rPr>
          <w:sz w:val="28"/>
          <w:szCs w:val="28"/>
        </w:rPr>
      </w:pPr>
      <w:r w:rsidRPr="004E499F">
        <w:rPr>
          <w:sz w:val="28"/>
          <w:szCs w:val="28"/>
        </w:rPr>
        <w:t>Горячее водоснабжение в сельском поселении отсутствует.</w:t>
      </w:r>
    </w:p>
    <w:p w:rsidR="00A238EE" w:rsidRDefault="00A238EE" w:rsidP="00AB574F">
      <w:pPr>
        <w:pStyle w:val="S"/>
        <w:rPr>
          <w:b/>
          <w:sz w:val="28"/>
          <w:szCs w:val="28"/>
        </w:rPr>
      </w:pPr>
    </w:p>
    <w:p w:rsidR="00987DB2" w:rsidRPr="00987DB2" w:rsidRDefault="00ED4735" w:rsidP="00AB574F">
      <w:pPr>
        <w:pStyle w:val="S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Гарантирующий поставщик</w:t>
      </w:r>
    </w:p>
    <w:p w:rsidR="00ED4735" w:rsidRDefault="00ED4735" w:rsidP="00AB574F">
      <w:pPr>
        <w:pStyle w:val="S"/>
        <w:rPr>
          <w:sz w:val="28"/>
          <w:szCs w:val="28"/>
        </w:rPr>
      </w:pPr>
      <w:r w:rsidRPr="00ED4735">
        <w:rPr>
          <w:sz w:val="28"/>
          <w:szCs w:val="28"/>
        </w:rPr>
        <w:t xml:space="preserve">Согласно </w:t>
      </w:r>
      <w:r w:rsidRPr="002069E1">
        <w:rPr>
          <w:b/>
          <w:sz w:val="28"/>
          <w:szCs w:val="28"/>
        </w:rPr>
        <w:t>Федеральному закону от 07.12.2011г. № 416-ФЗ «О водоснабжении и водоотведении»</w:t>
      </w:r>
      <w:r w:rsidRPr="00ED4735">
        <w:rPr>
          <w:sz w:val="28"/>
          <w:szCs w:val="28"/>
        </w:rPr>
        <w:t>, гарантирующая организация – организация, осуществляющая холодное водоснабжение и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водоотведения.</w:t>
      </w:r>
    </w:p>
    <w:p w:rsidR="00987DB2" w:rsidRDefault="00ED4735" w:rsidP="00AB574F">
      <w:pPr>
        <w:pStyle w:val="S"/>
        <w:rPr>
          <w:sz w:val="28"/>
          <w:szCs w:val="28"/>
        </w:rPr>
      </w:pPr>
      <w:r w:rsidRPr="00ED4735">
        <w:rPr>
          <w:sz w:val="28"/>
          <w:szCs w:val="28"/>
        </w:rPr>
        <w:t>Зона действия гарантирующей организации – одна централизованная система холодного водоснабжения и (или) водоотведения на территории поселения, городского округа, в границах которых гарантирующая организация обязана осуществлять холодное водоснабжение и водоотведение любых обратившихся к ней абонентов.</w:t>
      </w:r>
    </w:p>
    <w:p w:rsidR="00ED4735" w:rsidRDefault="00ED4735" w:rsidP="00AB574F">
      <w:pPr>
        <w:pStyle w:val="S"/>
        <w:rPr>
          <w:sz w:val="28"/>
          <w:szCs w:val="28"/>
        </w:rPr>
      </w:pPr>
      <w:r w:rsidRPr="002069E1">
        <w:rPr>
          <w:b/>
          <w:sz w:val="28"/>
          <w:szCs w:val="28"/>
        </w:rPr>
        <w:t>На основании п. 2 ст. 12 ФЗ № 416</w:t>
      </w:r>
      <w:r w:rsidRPr="00ED4735">
        <w:rPr>
          <w:sz w:val="28"/>
          <w:szCs w:val="28"/>
        </w:rPr>
        <w:t xml:space="preserve">, организация наделяется статусом гарантирующей </w:t>
      </w:r>
      <w:proofErr w:type="spellStart"/>
      <w:r w:rsidRPr="00ED4735">
        <w:rPr>
          <w:sz w:val="28"/>
          <w:szCs w:val="28"/>
        </w:rPr>
        <w:t>ресурсоснабжающей</w:t>
      </w:r>
      <w:proofErr w:type="spellEnd"/>
      <w:r w:rsidRPr="00ED4735">
        <w:rPr>
          <w:sz w:val="28"/>
          <w:szCs w:val="28"/>
        </w:rPr>
        <w:t xml:space="preserve"> организации, если к ее сетям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ED4735" w:rsidRDefault="00ED4735" w:rsidP="00AB574F">
      <w:pPr>
        <w:pStyle w:val="S"/>
        <w:rPr>
          <w:sz w:val="28"/>
          <w:szCs w:val="28"/>
        </w:rPr>
      </w:pPr>
      <w:r w:rsidRPr="00ED4735">
        <w:rPr>
          <w:sz w:val="28"/>
          <w:szCs w:val="28"/>
        </w:rPr>
        <w:t xml:space="preserve">Централизованные системы водоснабжения, охватывающие территорию </w:t>
      </w:r>
      <w:r>
        <w:rPr>
          <w:sz w:val="28"/>
          <w:szCs w:val="28"/>
        </w:rPr>
        <w:t>поселения</w:t>
      </w:r>
      <w:r w:rsidRPr="00ED4735">
        <w:rPr>
          <w:sz w:val="28"/>
          <w:szCs w:val="28"/>
        </w:rPr>
        <w:t xml:space="preserve">, эксплуатируются предприятием </w:t>
      </w:r>
      <w:r w:rsidR="004E499F" w:rsidRPr="009D293C">
        <w:rPr>
          <w:sz w:val="28"/>
          <w:szCs w:val="28"/>
        </w:rPr>
        <w:t>ООО «ЖЭК»</w:t>
      </w:r>
      <w:r w:rsidRPr="00ED4735">
        <w:rPr>
          <w:sz w:val="28"/>
          <w:szCs w:val="28"/>
        </w:rPr>
        <w:t xml:space="preserve">. Данная организация </w:t>
      </w:r>
      <w:r w:rsidR="00C472FC">
        <w:rPr>
          <w:sz w:val="28"/>
          <w:szCs w:val="28"/>
        </w:rPr>
        <w:t xml:space="preserve">не </w:t>
      </w:r>
      <w:r w:rsidRPr="00C472FC">
        <w:rPr>
          <w:sz w:val="28"/>
          <w:szCs w:val="28"/>
        </w:rPr>
        <w:t xml:space="preserve">является гарантирующей </w:t>
      </w:r>
      <w:proofErr w:type="spellStart"/>
      <w:r w:rsidRPr="00C472FC">
        <w:rPr>
          <w:sz w:val="28"/>
          <w:szCs w:val="28"/>
        </w:rPr>
        <w:t>ресурсоснабжающей</w:t>
      </w:r>
      <w:proofErr w:type="spellEnd"/>
      <w:r w:rsidRPr="00ED4735">
        <w:rPr>
          <w:sz w:val="28"/>
          <w:szCs w:val="28"/>
        </w:rPr>
        <w:t xml:space="preserve"> организацией и эксплуатирует системы водоснабжения для обеспечения абонентов водным ресурсом в </w:t>
      </w:r>
      <w:r w:rsidR="002069E1" w:rsidRPr="00ED4735">
        <w:rPr>
          <w:sz w:val="28"/>
          <w:szCs w:val="28"/>
        </w:rPr>
        <w:t>хозяйственно</w:t>
      </w:r>
      <w:r w:rsidRPr="00ED4735">
        <w:rPr>
          <w:sz w:val="28"/>
          <w:szCs w:val="28"/>
        </w:rPr>
        <w:t>-питьевых целях, для организации противопожарного водоснабжения, а та</w:t>
      </w:r>
      <w:r>
        <w:rPr>
          <w:sz w:val="28"/>
          <w:szCs w:val="28"/>
        </w:rPr>
        <w:t>кже технического водоснабжения.</w:t>
      </w:r>
    </w:p>
    <w:p w:rsidR="00663040" w:rsidRDefault="00663040" w:rsidP="00AB574F">
      <w:pPr>
        <w:pStyle w:val="S"/>
        <w:rPr>
          <w:sz w:val="28"/>
          <w:szCs w:val="28"/>
        </w:rPr>
      </w:pPr>
    </w:p>
    <w:p w:rsidR="00ED4735" w:rsidRDefault="00ED4735" w:rsidP="00AB574F">
      <w:pPr>
        <w:pStyle w:val="S"/>
        <w:rPr>
          <w:sz w:val="28"/>
          <w:szCs w:val="28"/>
        </w:rPr>
      </w:pPr>
      <w:r w:rsidRPr="00ED4735">
        <w:rPr>
          <w:sz w:val="28"/>
          <w:szCs w:val="28"/>
        </w:rPr>
        <w:lastRenderedPageBreak/>
        <w:t>Потребителей воды питьевого качества условно можно разделить на три категории: население, бюджетные организации и прочие потребители.</w:t>
      </w:r>
    </w:p>
    <w:p w:rsidR="00ED4735" w:rsidRPr="00ED4735" w:rsidRDefault="00ED4735" w:rsidP="00AB574F">
      <w:pPr>
        <w:pStyle w:val="S"/>
        <w:rPr>
          <w:b/>
          <w:sz w:val="28"/>
          <w:szCs w:val="28"/>
        </w:rPr>
      </w:pPr>
      <w:r w:rsidRPr="00ED4735">
        <w:rPr>
          <w:b/>
          <w:sz w:val="28"/>
          <w:szCs w:val="28"/>
        </w:rPr>
        <w:t>Территории, неохваченные централизованной системой водоснабжения</w:t>
      </w:r>
    </w:p>
    <w:p w:rsidR="004E499F" w:rsidRPr="003F2130" w:rsidRDefault="004E499F" w:rsidP="00AB574F">
      <w:pPr>
        <w:pStyle w:val="S"/>
        <w:rPr>
          <w:sz w:val="28"/>
          <w:szCs w:val="28"/>
        </w:rPr>
      </w:pPr>
      <w:proofErr w:type="spellStart"/>
      <w:r w:rsidRPr="00A4235C">
        <w:rPr>
          <w:b/>
          <w:sz w:val="28"/>
          <w:szCs w:val="28"/>
        </w:rPr>
        <w:t>д.Алишево</w:t>
      </w:r>
      <w:proofErr w:type="spellEnd"/>
      <w:r w:rsidRPr="003F2130">
        <w:rPr>
          <w:sz w:val="28"/>
          <w:szCs w:val="28"/>
        </w:rPr>
        <w:t xml:space="preserve"> – центральное водоснабжение отсутствует по причине износа водопроводных сетей и сооружений, вода из колодцев и р. Миасс,</w:t>
      </w:r>
    </w:p>
    <w:p w:rsidR="00ED4735" w:rsidRDefault="004E499F" w:rsidP="00AB574F">
      <w:pPr>
        <w:pStyle w:val="S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4235C">
        <w:rPr>
          <w:b/>
          <w:sz w:val="28"/>
          <w:szCs w:val="28"/>
        </w:rPr>
        <w:t>д.Трифоново</w:t>
      </w:r>
      <w:proofErr w:type="spellEnd"/>
      <w:r w:rsidR="00A4235C">
        <w:rPr>
          <w:b/>
          <w:sz w:val="28"/>
          <w:szCs w:val="28"/>
        </w:rPr>
        <w:t xml:space="preserve"> </w:t>
      </w:r>
      <w:r w:rsidRPr="003F2130">
        <w:rPr>
          <w:sz w:val="28"/>
          <w:szCs w:val="28"/>
        </w:rPr>
        <w:t>– отсутствует центральное водоснабжение и водоотведение, вода из колодцев и реки Миасс.</w:t>
      </w:r>
    </w:p>
    <w:p w:rsidR="004E499F" w:rsidRDefault="004E499F" w:rsidP="00AB574F">
      <w:pPr>
        <w:pStyle w:val="S"/>
        <w:ind w:firstLine="0"/>
        <w:rPr>
          <w:b/>
          <w:sz w:val="28"/>
          <w:szCs w:val="28"/>
        </w:rPr>
      </w:pPr>
    </w:p>
    <w:p w:rsidR="004D6239" w:rsidRDefault="004D6239" w:rsidP="00AB574F">
      <w:pPr>
        <w:pStyle w:val="S"/>
        <w:ind w:firstLine="0"/>
        <w:rPr>
          <w:b/>
          <w:sz w:val="28"/>
          <w:szCs w:val="28"/>
        </w:rPr>
      </w:pPr>
      <w:r w:rsidRPr="004D6239">
        <w:rPr>
          <w:b/>
          <w:sz w:val="28"/>
          <w:szCs w:val="28"/>
        </w:rPr>
        <w:t>Состояние коммерческого учета</w:t>
      </w:r>
    </w:p>
    <w:p w:rsidR="004D6239" w:rsidRDefault="004D6239" w:rsidP="00AB574F">
      <w:pPr>
        <w:ind w:firstLine="709"/>
        <w:jc w:val="both"/>
        <w:rPr>
          <w:sz w:val="28"/>
          <w:szCs w:val="28"/>
        </w:rPr>
      </w:pPr>
      <w:r w:rsidRPr="004D6239">
        <w:rPr>
          <w:sz w:val="28"/>
          <w:szCs w:val="28"/>
        </w:rPr>
        <w:t xml:space="preserve">В </w:t>
      </w:r>
      <w:r w:rsidR="00C45251">
        <w:rPr>
          <w:sz w:val="28"/>
          <w:szCs w:val="28"/>
        </w:rPr>
        <w:t xml:space="preserve">рамках реализации мероприятий в области энергосбережения и повышения </w:t>
      </w:r>
      <w:proofErr w:type="spellStart"/>
      <w:r w:rsidR="00C45251">
        <w:rPr>
          <w:sz w:val="28"/>
          <w:szCs w:val="28"/>
        </w:rPr>
        <w:t>энергоэффективности</w:t>
      </w:r>
      <w:proofErr w:type="spellEnd"/>
      <w:r w:rsidR="00C45251">
        <w:rPr>
          <w:sz w:val="28"/>
          <w:szCs w:val="28"/>
        </w:rPr>
        <w:t xml:space="preserve">, происходит плановое оснащение приборами учета населения </w:t>
      </w:r>
      <w:proofErr w:type="spellStart"/>
      <w:r w:rsidR="009D293C">
        <w:rPr>
          <w:sz w:val="28"/>
          <w:szCs w:val="28"/>
        </w:rPr>
        <w:t>Алишевского</w:t>
      </w:r>
      <w:proofErr w:type="spellEnd"/>
      <w:r w:rsidR="00C45251">
        <w:rPr>
          <w:sz w:val="28"/>
          <w:szCs w:val="28"/>
        </w:rPr>
        <w:t xml:space="preserve"> сельского поселения.</w:t>
      </w:r>
    </w:p>
    <w:p w:rsidR="004D6239" w:rsidRDefault="004D6239" w:rsidP="00AB574F">
      <w:pPr>
        <w:ind w:firstLine="709"/>
        <w:jc w:val="both"/>
        <w:rPr>
          <w:sz w:val="28"/>
          <w:szCs w:val="28"/>
        </w:rPr>
      </w:pPr>
    </w:p>
    <w:p w:rsidR="004D6239" w:rsidRPr="004D6239" w:rsidRDefault="003B3F68" w:rsidP="00AB574F">
      <w:pPr>
        <w:pStyle w:val="S"/>
        <w:ind w:firstLine="0"/>
        <w:rPr>
          <w:b/>
          <w:sz w:val="28"/>
          <w:szCs w:val="28"/>
        </w:rPr>
      </w:pPr>
      <w:r w:rsidRPr="003B3F68">
        <w:rPr>
          <w:b/>
          <w:sz w:val="28"/>
          <w:szCs w:val="28"/>
        </w:rPr>
        <w:t>Тарифы на коммунальные услуги</w:t>
      </w:r>
    </w:p>
    <w:p w:rsidR="00BF6CF3" w:rsidRPr="00F869F1" w:rsidRDefault="00BF6CF3" w:rsidP="00AB574F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Оплата услуг водоснабжения осуществляется по установленному тарифу. Тарифы приведены в таблице </w:t>
      </w:r>
      <w:r w:rsidR="004E499F">
        <w:rPr>
          <w:sz w:val="28"/>
          <w:szCs w:val="28"/>
        </w:rPr>
        <w:t>4</w:t>
      </w:r>
      <w:r w:rsidRPr="00F869F1">
        <w:rPr>
          <w:sz w:val="28"/>
          <w:szCs w:val="28"/>
        </w:rPr>
        <w:t>.</w:t>
      </w:r>
    </w:p>
    <w:p w:rsidR="00BF6CF3" w:rsidRPr="00F869F1" w:rsidRDefault="00BF6CF3" w:rsidP="00AB574F">
      <w:pPr>
        <w:pStyle w:val="S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4E499F">
        <w:rPr>
          <w:sz w:val="28"/>
          <w:szCs w:val="28"/>
        </w:rPr>
        <w:t>4</w:t>
      </w:r>
    </w:p>
    <w:p w:rsidR="00BF6CF3" w:rsidRDefault="00BF6CF3" w:rsidP="00AB574F">
      <w:pPr>
        <w:pStyle w:val="S"/>
        <w:ind w:firstLine="0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Тарифы на услугу водоснабжения для потребителей «население», с НДС</w:t>
      </w:r>
    </w:p>
    <w:p w:rsidR="00AB574F" w:rsidRPr="00F869F1" w:rsidRDefault="00AB574F" w:rsidP="00AB574F">
      <w:pPr>
        <w:pStyle w:val="S"/>
        <w:ind w:firstLine="0"/>
        <w:jc w:val="center"/>
        <w:rPr>
          <w:sz w:val="28"/>
          <w:szCs w:val="28"/>
        </w:rPr>
      </w:pPr>
    </w:p>
    <w:tbl>
      <w:tblPr>
        <w:tblW w:w="94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043"/>
        <w:gridCol w:w="1354"/>
        <w:gridCol w:w="1320"/>
      </w:tblGrid>
      <w:tr w:rsidR="00F869F1" w:rsidRPr="00A4235C" w:rsidTr="00B34ECD">
        <w:trPr>
          <w:trHeight w:val="630"/>
          <w:tblHeader/>
        </w:trPr>
        <w:tc>
          <w:tcPr>
            <w:tcW w:w="756" w:type="dxa"/>
            <w:shd w:val="clear" w:color="auto" w:fill="auto"/>
            <w:vAlign w:val="center"/>
            <w:hideMark/>
          </w:tcPr>
          <w:p w:rsidR="001E34B8" w:rsidRPr="00A4235C" w:rsidRDefault="001E34B8" w:rsidP="00AB574F">
            <w:pPr>
              <w:jc w:val="center"/>
            </w:pPr>
            <w:r w:rsidRPr="00A4235C">
              <w:t>№ п/п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:rsidR="001E34B8" w:rsidRPr="00A4235C" w:rsidRDefault="001E34B8" w:rsidP="00AB574F">
            <w:pPr>
              <w:jc w:val="center"/>
            </w:pPr>
            <w:r w:rsidRPr="00A4235C">
              <w:t>Показатель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  <w:hideMark/>
          </w:tcPr>
          <w:p w:rsidR="001E34B8" w:rsidRPr="00A4235C" w:rsidRDefault="001E34B8" w:rsidP="00AB574F">
            <w:pPr>
              <w:jc w:val="center"/>
            </w:pPr>
            <w:r w:rsidRPr="00A4235C">
              <w:t>2016</w:t>
            </w:r>
            <w:r w:rsidR="003B3F68" w:rsidRPr="00A4235C">
              <w:t xml:space="preserve"> год</w:t>
            </w:r>
          </w:p>
        </w:tc>
      </w:tr>
      <w:tr w:rsidR="00F869F1" w:rsidRPr="00A4235C" w:rsidTr="00B34ECD">
        <w:trPr>
          <w:trHeight w:val="315"/>
        </w:trPr>
        <w:tc>
          <w:tcPr>
            <w:tcW w:w="756" w:type="dxa"/>
            <w:shd w:val="clear" w:color="auto" w:fill="auto"/>
            <w:vAlign w:val="center"/>
            <w:hideMark/>
          </w:tcPr>
          <w:p w:rsidR="001E34B8" w:rsidRPr="00A4235C" w:rsidRDefault="001B2921" w:rsidP="00AB574F">
            <w:pPr>
              <w:jc w:val="center"/>
            </w:pPr>
            <w:r w:rsidRPr="00A4235C">
              <w:t>1</w:t>
            </w:r>
            <w:r w:rsidR="001E34B8" w:rsidRPr="00A4235C">
              <w:t>.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:rsidR="001E34B8" w:rsidRPr="00A4235C" w:rsidRDefault="001E34B8" w:rsidP="00AB574F">
            <w:r w:rsidRPr="00A4235C">
              <w:t>Холодное водоснабжение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1E34B8" w:rsidRPr="00A4235C" w:rsidRDefault="001E34B8" w:rsidP="00AB574F">
            <w:pPr>
              <w:jc w:val="both"/>
            </w:pPr>
            <w:r w:rsidRPr="00A4235C"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E34B8" w:rsidRPr="00A4235C" w:rsidRDefault="001E34B8" w:rsidP="00AB574F">
            <w:pPr>
              <w:jc w:val="center"/>
            </w:pPr>
            <w:r w:rsidRPr="00A4235C">
              <w:t> </w:t>
            </w:r>
          </w:p>
        </w:tc>
      </w:tr>
      <w:tr w:rsidR="00F869F1" w:rsidRPr="00A4235C" w:rsidTr="001B2921">
        <w:trPr>
          <w:trHeight w:val="375"/>
        </w:trPr>
        <w:tc>
          <w:tcPr>
            <w:tcW w:w="756" w:type="dxa"/>
            <w:shd w:val="clear" w:color="auto" w:fill="auto"/>
            <w:vAlign w:val="center"/>
            <w:hideMark/>
          </w:tcPr>
          <w:p w:rsidR="001E34B8" w:rsidRPr="00A4235C" w:rsidRDefault="001B2921" w:rsidP="00AB574F">
            <w:pPr>
              <w:jc w:val="center"/>
            </w:pPr>
            <w:r w:rsidRPr="00A4235C">
              <w:t>1.1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:rsidR="001E34B8" w:rsidRPr="00A4235C" w:rsidRDefault="00F2715C" w:rsidP="00AB574F">
            <w:r w:rsidRPr="00A4235C">
              <w:t>ООО «Жилищная эксплуатационная компания»</w:t>
            </w:r>
          </w:p>
        </w:tc>
        <w:tc>
          <w:tcPr>
            <w:tcW w:w="1354" w:type="dxa"/>
            <w:shd w:val="clear" w:color="auto" w:fill="auto"/>
            <w:hideMark/>
          </w:tcPr>
          <w:p w:rsidR="001E34B8" w:rsidRPr="00A4235C" w:rsidRDefault="00F2715C" w:rsidP="00AB574F">
            <w:pPr>
              <w:jc w:val="center"/>
            </w:pPr>
            <w:proofErr w:type="spellStart"/>
            <w:r w:rsidRPr="00A4235C">
              <w:t>р</w:t>
            </w:r>
            <w:r w:rsidR="001E34B8" w:rsidRPr="00A4235C">
              <w:t>уб</w:t>
            </w:r>
            <w:proofErr w:type="spellEnd"/>
            <w:r w:rsidR="001E34B8" w:rsidRPr="00A4235C">
              <w:t>/м</w:t>
            </w:r>
            <w:r w:rsidR="001E34B8" w:rsidRPr="00A4235C">
              <w:rPr>
                <w:vertAlign w:val="superscript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E34B8" w:rsidRPr="00A4235C" w:rsidRDefault="00F2715C" w:rsidP="00AB574F">
            <w:pPr>
              <w:jc w:val="center"/>
            </w:pPr>
            <w:r w:rsidRPr="00A4235C">
              <w:t>22,33</w:t>
            </w:r>
          </w:p>
        </w:tc>
      </w:tr>
    </w:tbl>
    <w:p w:rsidR="00702130" w:rsidRPr="00F869F1" w:rsidRDefault="00702130" w:rsidP="00AB574F">
      <w:pPr>
        <w:pStyle w:val="S"/>
        <w:ind w:firstLine="0"/>
        <w:rPr>
          <w:b/>
          <w:i/>
          <w:sz w:val="28"/>
          <w:szCs w:val="28"/>
        </w:rPr>
      </w:pPr>
    </w:p>
    <w:p w:rsidR="00BF6CF3" w:rsidRDefault="00BF6CF3" w:rsidP="00AB574F">
      <w:pPr>
        <w:pStyle w:val="S"/>
        <w:ind w:firstLine="0"/>
        <w:rPr>
          <w:b/>
          <w:sz w:val="28"/>
          <w:szCs w:val="28"/>
        </w:rPr>
      </w:pPr>
      <w:r w:rsidRPr="003B3F68">
        <w:rPr>
          <w:b/>
          <w:sz w:val="28"/>
          <w:szCs w:val="28"/>
        </w:rPr>
        <w:t>Оценка состояния и проблемы функционирования системы водоснабжения (надёжность, качество, доступность для потребителей, влияние на экологию)</w:t>
      </w:r>
    </w:p>
    <w:p w:rsidR="003B3F68" w:rsidRDefault="003B3F68" w:rsidP="00AB574F">
      <w:pPr>
        <w:pStyle w:val="S"/>
        <w:rPr>
          <w:sz w:val="28"/>
          <w:szCs w:val="28"/>
        </w:rPr>
      </w:pPr>
      <w:r w:rsidRPr="002069E1">
        <w:rPr>
          <w:b/>
          <w:sz w:val="28"/>
          <w:szCs w:val="28"/>
        </w:rPr>
        <w:t>В соответствии с ГОСТ 27.002-89</w:t>
      </w:r>
      <w:r w:rsidRPr="004D6239">
        <w:rPr>
          <w:sz w:val="28"/>
          <w:szCs w:val="28"/>
        </w:rPr>
        <w:t xml:space="preserve"> готовность системы водоснабжения характеризуется вероятностью того, что объект окажется в работоспособном состоянии в произвольный момент времени, кроме планируемых периодов, в течение которых применение объекта по назначению не предусматривается. Готовность системы является одним из комплексных показателей ее надежности. </w:t>
      </w:r>
    </w:p>
    <w:p w:rsidR="003B3F68" w:rsidRDefault="003B3F68" w:rsidP="00AB574F">
      <w:pPr>
        <w:pStyle w:val="S"/>
        <w:rPr>
          <w:sz w:val="28"/>
          <w:szCs w:val="28"/>
        </w:rPr>
      </w:pPr>
      <w:r w:rsidRPr="004D6239">
        <w:rPr>
          <w:sz w:val="28"/>
          <w:szCs w:val="28"/>
        </w:rPr>
        <w:t>Показатели надежности централизованных систем водоснабжения определены в соответствии с</w:t>
      </w:r>
      <w:r>
        <w:rPr>
          <w:sz w:val="28"/>
          <w:szCs w:val="28"/>
        </w:rPr>
        <w:t xml:space="preserve"> приказом Минстроя России от 04 апреля</w:t>
      </w:r>
      <w:r w:rsidRPr="004D6239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года </w:t>
      </w:r>
      <w:r w:rsidRPr="004D6239">
        <w:rPr>
          <w:sz w:val="28"/>
          <w:szCs w:val="28"/>
        </w:rPr>
        <w:t>№162/</w:t>
      </w:r>
      <w:proofErr w:type="spellStart"/>
      <w:r w:rsidRPr="004D6239">
        <w:rPr>
          <w:sz w:val="28"/>
          <w:szCs w:val="28"/>
        </w:rPr>
        <w:t>пр</w:t>
      </w:r>
      <w:proofErr w:type="spellEnd"/>
      <w:r w:rsidRPr="004D6239"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и характеризуют состояние системы водоснабжения на сегодняшний день.</w:t>
      </w:r>
    </w:p>
    <w:p w:rsidR="003B3F68" w:rsidRPr="00F869F1" w:rsidRDefault="003B3F68" w:rsidP="00AB574F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 xml:space="preserve">Система водоснабжения </w:t>
      </w:r>
      <w:proofErr w:type="spellStart"/>
      <w:r w:rsidR="00F2715C">
        <w:rPr>
          <w:sz w:val="28"/>
          <w:szCs w:val="28"/>
        </w:rPr>
        <w:t>Алишевского</w:t>
      </w:r>
      <w:proofErr w:type="spellEnd"/>
      <w:r w:rsidRPr="00F869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имеет в своем составе элементы в значительной степени износа.</w:t>
      </w:r>
    </w:p>
    <w:p w:rsidR="001B2921" w:rsidRPr="001B2921" w:rsidRDefault="003B3F68" w:rsidP="00AB574F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Периодически выполняются анализы водопроводной воды на предмет соответствия требованиям </w:t>
      </w:r>
      <w:r w:rsidRPr="002069E1">
        <w:rPr>
          <w:b/>
          <w:sz w:val="28"/>
          <w:szCs w:val="28"/>
        </w:rPr>
        <w:t>СанПиН 2.1.4.1074-01 «Питьевая вода Гигиенические требования к качеству воды централизованных систем питьевого водоснабжения. Контроль качества»</w:t>
      </w:r>
      <w:r w:rsidRPr="00F869F1">
        <w:rPr>
          <w:sz w:val="28"/>
          <w:szCs w:val="28"/>
        </w:rPr>
        <w:t xml:space="preserve">. </w:t>
      </w:r>
      <w:r w:rsidR="001B2921" w:rsidRPr="001B2921">
        <w:rPr>
          <w:sz w:val="28"/>
          <w:szCs w:val="28"/>
        </w:rPr>
        <w:t>В соответствии с требованиями СанПиН 2.1.4.1074-01 проверки в распределительной водопроводной сети производятся по микробиологическим и органолептическим показателям с частотой, для населённого пункта с численностью населения менее 10 тысяч человек, не менее двух раз в месяц.</w:t>
      </w:r>
    </w:p>
    <w:p w:rsidR="001B2921" w:rsidRPr="001B2921" w:rsidRDefault="001B2921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>Проверка качества питьевой воды по обобщенным показателям должна производиться не менее 4 раз в год.</w:t>
      </w:r>
    </w:p>
    <w:p w:rsidR="003B3F68" w:rsidRPr="00F869F1" w:rsidRDefault="003B3F68" w:rsidP="00AB574F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Доступность услуг централизованного водоснабжения для потребителей определяется регулированием цен (тарифов) в сфере водоснабжения. Экономически обоснованные цены (тарифы) на холодную воду устанавливаются </w:t>
      </w:r>
      <w:r w:rsidRPr="002069E1">
        <w:rPr>
          <w:b/>
          <w:sz w:val="28"/>
          <w:szCs w:val="28"/>
        </w:rPr>
        <w:t>Министерством тарифного регулирования и энергетики Челябинской области</w:t>
      </w:r>
      <w:r w:rsidRPr="00F869F1">
        <w:rPr>
          <w:sz w:val="28"/>
          <w:szCs w:val="28"/>
        </w:rPr>
        <w:t xml:space="preserve"> на основе данных предоставляемых </w:t>
      </w:r>
      <w:proofErr w:type="spellStart"/>
      <w:r w:rsidRPr="00F869F1">
        <w:rPr>
          <w:sz w:val="28"/>
          <w:szCs w:val="28"/>
        </w:rPr>
        <w:t>ресурсоснабжающей</w:t>
      </w:r>
      <w:proofErr w:type="spellEnd"/>
      <w:r w:rsidRPr="00F869F1">
        <w:rPr>
          <w:sz w:val="28"/>
          <w:szCs w:val="28"/>
        </w:rPr>
        <w:t xml:space="preserve"> организацией.</w:t>
      </w:r>
    </w:p>
    <w:p w:rsidR="003B3F68" w:rsidRPr="00F869F1" w:rsidRDefault="003B3F68" w:rsidP="00AB574F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Все мероприятия по развитию и модернизации объектов водоснабжения </w:t>
      </w:r>
      <w:r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>, направленные на улучшение качества питьевой воды, могу быть отнесены к мероприятиям по охране окружающей среды и здоровья населения. Эффекты от внедрения данных мероприятий – улучшение здоровья и качества жизни населения, а также снижение воздействия на окружающую среду, улучшение санитарно-эпидемиологической обстановки в муниципальных образованиях и экологической безопасности объектов водоснабжения.</w:t>
      </w:r>
    </w:p>
    <w:p w:rsidR="003B3F68" w:rsidRDefault="003B3F68" w:rsidP="00AB574F">
      <w:pPr>
        <w:pStyle w:val="S"/>
        <w:rPr>
          <w:b/>
          <w:sz w:val="28"/>
          <w:szCs w:val="28"/>
        </w:rPr>
      </w:pPr>
    </w:p>
    <w:p w:rsidR="00BF6CF3" w:rsidRDefault="00BF6CF3" w:rsidP="00AB574F">
      <w:pPr>
        <w:pStyle w:val="S"/>
        <w:ind w:firstLine="0"/>
        <w:rPr>
          <w:b/>
          <w:sz w:val="28"/>
          <w:szCs w:val="28"/>
        </w:rPr>
      </w:pPr>
      <w:r w:rsidRPr="003B3F68">
        <w:rPr>
          <w:b/>
          <w:sz w:val="28"/>
          <w:szCs w:val="28"/>
        </w:rPr>
        <w:t>Технические и технологические проблемы в системе водоснабжения</w:t>
      </w:r>
    </w:p>
    <w:p w:rsidR="00BF6CF3" w:rsidRPr="00F869F1" w:rsidRDefault="00BF6CF3" w:rsidP="00AB574F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Основными техническими и технологическими проблемами в системе водоснабжения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являются:</w:t>
      </w:r>
    </w:p>
    <w:p w:rsidR="00BF6CF3" w:rsidRPr="00F869F1" w:rsidRDefault="00BF6CF3" w:rsidP="00AB574F">
      <w:pPr>
        <w:pStyle w:val="S"/>
        <w:numPr>
          <w:ilvl w:val="0"/>
          <w:numId w:val="4"/>
        </w:numPr>
        <w:rPr>
          <w:sz w:val="28"/>
          <w:szCs w:val="28"/>
        </w:rPr>
      </w:pPr>
      <w:r w:rsidRPr="00F869F1">
        <w:rPr>
          <w:sz w:val="28"/>
          <w:szCs w:val="28"/>
        </w:rPr>
        <w:t>необходимо освоение разведанных запасов подземных вод и строительство инфраструктуры водозаборных скважин;</w:t>
      </w:r>
    </w:p>
    <w:p w:rsidR="00BF6CF3" w:rsidRPr="00F869F1" w:rsidRDefault="00BF6CF3" w:rsidP="00AB574F">
      <w:pPr>
        <w:pStyle w:val="S"/>
        <w:numPr>
          <w:ilvl w:val="0"/>
          <w:numId w:val="4"/>
        </w:numPr>
        <w:rPr>
          <w:sz w:val="28"/>
          <w:szCs w:val="28"/>
        </w:rPr>
      </w:pPr>
      <w:r w:rsidRPr="00F869F1">
        <w:rPr>
          <w:sz w:val="28"/>
          <w:szCs w:val="28"/>
        </w:rPr>
        <w:t>несоответствие инфраструктуры существующих скважин установленным требованиям;</w:t>
      </w:r>
    </w:p>
    <w:p w:rsidR="006B18C9" w:rsidRPr="00AB574F" w:rsidRDefault="00702130" w:rsidP="00AB574F">
      <w:pPr>
        <w:pStyle w:val="S"/>
        <w:numPr>
          <w:ilvl w:val="0"/>
          <w:numId w:val="4"/>
        </w:numPr>
        <w:spacing w:after="200"/>
        <w:rPr>
          <w:sz w:val="28"/>
          <w:szCs w:val="28"/>
        </w:rPr>
      </w:pPr>
      <w:r w:rsidRPr="00AB574F">
        <w:rPr>
          <w:sz w:val="28"/>
          <w:szCs w:val="28"/>
        </w:rPr>
        <w:t>значительный износ водопроводных сетей.</w:t>
      </w:r>
      <w:bookmarkStart w:id="6" w:name="_Toc465898247"/>
    </w:p>
    <w:p w:rsidR="007F146C" w:rsidRPr="007F146C" w:rsidRDefault="00BF6CF3" w:rsidP="00AB574F">
      <w:pPr>
        <w:pStyle w:val="af5"/>
        <w:spacing w:line="240" w:lineRule="auto"/>
      </w:pPr>
      <w:r w:rsidRPr="00F869F1">
        <w:t>2.1.4</w:t>
      </w:r>
      <w:r w:rsidR="000463AB" w:rsidRPr="00F869F1">
        <w:t>.</w:t>
      </w:r>
      <w:r w:rsidRPr="00F869F1">
        <w:t xml:space="preserve"> Система водоотведения</w:t>
      </w:r>
      <w:bookmarkEnd w:id="6"/>
    </w:p>
    <w:p w:rsidR="007F146C" w:rsidRPr="007F146C" w:rsidRDefault="007F146C" w:rsidP="00AB574F">
      <w:pPr>
        <w:pStyle w:val="S"/>
        <w:rPr>
          <w:sz w:val="28"/>
          <w:szCs w:val="28"/>
        </w:rPr>
      </w:pPr>
      <w:r w:rsidRPr="007F146C">
        <w:rPr>
          <w:sz w:val="28"/>
          <w:szCs w:val="28"/>
        </w:rPr>
        <w:t xml:space="preserve">Централизованное водоотведение имеется только в многоквартирных домах </w:t>
      </w:r>
      <w:r w:rsidRPr="00A4235C">
        <w:rPr>
          <w:b/>
          <w:sz w:val="28"/>
          <w:szCs w:val="28"/>
        </w:rPr>
        <w:t>п. Трубный</w:t>
      </w:r>
      <w:r w:rsidR="00A4235C">
        <w:rPr>
          <w:b/>
          <w:sz w:val="28"/>
          <w:szCs w:val="28"/>
        </w:rPr>
        <w:t>.</w:t>
      </w:r>
    </w:p>
    <w:p w:rsidR="007F146C" w:rsidRPr="004A0540" w:rsidRDefault="007F146C" w:rsidP="00AB574F">
      <w:pPr>
        <w:pStyle w:val="S"/>
        <w:rPr>
          <w:sz w:val="28"/>
          <w:szCs w:val="28"/>
        </w:rPr>
      </w:pPr>
      <w:r w:rsidRPr="007F146C">
        <w:rPr>
          <w:sz w:val="28"/>
          <w:szCs w:val="28"/>
        </w:rPr>
        <w:t>Сброс сточных вод происходит в выгребные ямы. Прокладка централ</w:t>
      </w:r>
      <w:r w:rsidR="008C681B">
        <w:rPr>
          <w:sz w:val="28"/>
          <w:szCs w:val="28"/>
        </w:rPr>
        <w:t xml:space="preserve">изованных сетей </w:t>
      </w:r>
      <w:r w:rsidRPr="007F146C">
        <w:rPr>
          <w:sz w:val="28"/>
          <w:szCs w:val="28"/>
        </w:rPr>
        <w:t xml:space="preserve">канализации в остальных населенных </w:t>
      </w:r>
      <w:proofErr w:type="gramStart"/>
      <w:r w:rsidRPr="007F146C">
        <w:rPr>
          <w:sz w:val="28"/>
          <w:szCs w:val="28"/>
        </w:rPr>
        <w:t>пунктах  на</w:t>
      </w:r>
      <w:proofErr w:type="gramEnd"/>
      <w:r w:rsidRPr="007F146C">
        <w:rPr>
          <w:sz w:val="28"/>
          <w:szCs w:val="28"/>
        </w:rPr>
        <w:t xml:space="preserve"> данном этапе не предусматривается в виду</w:t>
      </w:r>
      <w:r w:rsidR="008C681B">
        <w:rPr>
          <w:sz w:val="28"/>
          <w:szCs w:val="28"/>
        </w:rPr>
        <w:t xml:space="preserve"> </w:t>
      </w:r>
      <w:r w:rsidRPr="007F146C">
        <w:rPr>
          <w:sz w:val="28"/>
          <w:szCs w:val="28"/>
        </w:rPr>
        <w:t>индивидуальной жилой застройки. Жидкие бытовые отходы от частных жилых домов</w:t>
      </w:r>
      <w:r w:rsidR="008C681B">
        <w:rPr>
          <w:sz w:val="28"/>
          <w:szCs w:val="28"/>
        </w:rPr>
        <w:t xml:space="preserve"> </w:t>
      </w:r>
      <w:r w:rsidRPr="007F146C">
        <w:rPr>
          <w:sz w:val="28"/>
          <w:szCs w:val="28"/>
        </w:rPr>
        <w:t xml:space="preserve">поступают в выгребные </w:t>
      </w:r>
      <w:r w:rsidRPr="007F146C">
        <w:rPr>
          <w:sz w:val="28"/>
          <w:szCs w:val="28"/>
        </w:rPr>
        <w:lastRenderedPageBreak/>
        <w:t>ямы, откуда вывозятся техническим транспортом и сливаются в</w:t>
      </w:r>
      <w:r w:rsidR="008C681B">
        <w:rPr>
          <w:sz w:val="28"/>
          <w:szCs w:val="28"/>
        </w:rPr>
        <w:t xml:space="preserve"> </w:t>
      </w:r>
      <w:r w:rsidRPr="007F146C">
        <w:rPr>
          <w:sz w:val="28"/>
          <w:szCs w:val="28"/>
        </w:rPr>
        <w:t xml:space="preserve">места, </w:t>
      </w:r>
      <w:r w:rsidRPr="004A0540">
        <w:rPr>
          <w:sz w:val="28"/>
          <w:szCs w:val="28"/>
        </w:rPr>
        <w:t>отведённые для этой цели санитарным надзором.</w:t>
      </w:r>
    </w:p>
    <w:p w:rsidR="007F146C" w:rsidRPr="004A0540" w:rsidRDefault="007F146C" w:rsidP="00AB574F">
      <w:pPr>
        <w:pStyle w:val="S"/>
        <w:rPr>
          <w:sz w:val="28"/>
          <w:szCs w:val="28"/>
        </w:rPr>
      </w:pPr>
      <w:r w:rsidRPr="004A0540">
        <w:rPr>
          <w:sz w:val="28"/>
          <w:szCs w:val="28"/>
        </w:rPr>
        <w:t>Протяженность канализационных сетей составляет 0,36 км.</w:t>
      </w:r>
    </w:p>
    <w:p w:rsidR="00C32A72" w:rsidRPr="008C681B" w:rsidRDefault="007F146C" w:rsidP="00AB574F">
      <w:pPr>
        <w:pStyle w:val="S"/>
        <w:rPr>
          <w:sz w:val="28"/>
          <w:szCs w:val="28"/>
        </w:rPr>
      </w:pPr>
      <w:r w:rsidRPr="007F146C">
        <w:rPr>
          <w:sz w:val="28"/>
          <w:szCs w:val="28"/>
        </w:rPr>
        <w:t>Техническое состояние сооружений канализации характер</w:t>
      </w:r>
      <w:r w:rsidR="008C681B">
        <w:rPr>
          <w:sz w:val="28"/>
          <w:szCs w:val="28"/>
        </w:rPr>
        <w:t>изуется как удовлетворительное.</w:t>
      </w:r>
    </w:p>
    <w:p w:rsidR="00A4235C" w:rsidRDefault="00A4235C" w:rsidP="00AB574F">
      <w:pPr>
        <w:pStyle w:val="S"/>
        <w:ind w:firstLine="0"/>
        <w:rPr>
          <w:b/>
          <w:sz w:val="28"/>
          <w:szCs w:val="28"/>
        </w:rPr>
      </w:pPr>
    </w:p>
    <w:p w:rsidR="005B4461" w:rsidRPr="005B4461" w:rsidRDefault="005B4461" w:rsidP="00AB574F">
      <w:pPr>
        <w:pStyle w:val="S"/>
        <w:ind w:firstLine="0"/>
        <w:rPr>
          <w:b/>
          <w:sz w:val="28"/>
          <w:szCs w:val="28"/>
        </w:rPr>
      </w:pPr>
      <w:r w:rsidRPr="005B4461">
        <w:rPr>
          <w:b/>
          <w:sz w:val="28"/>
          <w:szCs w:val="28"/>
        </w:rPr>
        <w:t xml:space="preserve">Состояние коммерческого учета </w:t>
      </w:r>
    </w:p>
    <w:p w:rsidR="005B4461" w:rsidRDefault="005B4461" w:rsidP="00AB574F">
      <w:pPr>
        <w:pStyle w:val="S"/>
        <w:rPr>
          <w:sz w:val="28"/>
          <w:szCs w:val="28"/>
        </w:rPr>
      </w:pPr>
      <w:r w:rsidRPr="005B4461">
        <w:rPr>
          <w:sz w:val="28"/>
          <w:szCs w:val="28"/>
        </w:rPr>
        <w:t xml:space="preserve">В настоящее время объемы реализации сточных вод для подавляющего большинства абонентов производятся расчетным методом, исходя из объемов потребления холодной и горячей воды. </w:t>
      </w:r>
    </w:p>
    <w:p w:rsidR="005B4461" w:rsidRDefault="005B4461" w:rsidP="00AB574F">
      <w:pPr>
        <w:pStyle w:val="S"/>
        <w:ind w:firstLine="0"/>
        <w:rPr>
          <w:b/>
          <w:i/>
          <w:sz w:val="28"/>
          <w:szCs w:val="28"/>
        </w:rPr>
      </w:pPr>
    </w:p>
    <w:p w:rsidR="00BF6CF3" w:rsidRDefault="00BF6CF3" w:rsidP="00AB574F">
      <w:pPr>
        <w:pStyle w:val="S"/>
        <w:ind w:firstLine="0"/>
        <w:rPr>
          <w:b/>
          <w:sz w:val="28"/>
          <w:szCs w:val="28"/>
        </w:rPr>
      </w:pPr>
      <w:r w:rsidRPr="000F774D">
        <w:rPr>
          <w:b/>
          <w:sz w:val="28"/>
          <w:szCs w:val="28"/>
        </w:rPr>
        <w:t>Оценка состояния и проблемы функционирования системы водоотведения (надёжность, качество, доступность для потребителей, влияние на экологию)</w:t>
      </w:r>
    </w:p>
    <w:p w:rsidR="001B2921" w:rsidRPr="000F774D" w:rsidRDefault="001B2921" w:rsidP="00AB574F">
      <w:pPr>
        <w:pStyle w:val="S"/>
        <w:ind w:firstLine="0"/>
        <w:rPr>
          <w:b/>
          <w:sz w:val="28"/>
          <w:szCs w:val="28"/>
        </w:rPr>
      </w:pPr>
    </w:p>
    <w:p w:rsidR="000F774D" w:rsidRDefault="000F774D" w:rsidP="00AB574F">
      <w:pPr>
        <w:pStyle w:val="S"/>
        <w:rPr>
          <w:sz w:val="28"/>
          <w:szCs w:val="28"/>
        </w:rPr>
      </w:pPr>
      <w:r w:rsidRPr="000F774D">
        <w:rPr>
          <w:sz w:val="28"/>
          <w:szCs w:val="28"/>
        </w:rPr>
        <w:t xml:space="preserve">В существующей системе водоотведения поселения можно выделить следующие основные экологические проблемы: </w:t>
      </w:r>
    </w:p>
    <w:p w:rsidR="000F774D" w:rsidRDefault="000F774D" w:rsidP="00AB574F">
      <w:pPr>
        <w:pStyle w:val="S"/>
        <w:numPr>
          <w:ilvl w:val="0"/>
          <w:numId w:val="16"/>
        </w:numPr>
        <w:rPr>
          <w:sz w:val="28"/>
          <w:szCs w:val="28"/>
        </w:rPr>
      </w:pPr>
      <w:r w:rsidRPr="000F774D">
        <w:rPr>
          <w:sz w:val="28"/>
          <w:szCs w:val="28"/>
        </w:rPr>
        <w:t xml:space="preserve">Накопительные емкости, не соответствующие требованиям </w:t>
      </w:r>
      <w:r w:rsidRPr="002069E1">
        <w:rPr>
          <w:b/>
          <w:sz w:val="28"/>
          <w:szCs w:val="28"/>
        </w:rPr>
        <w:t>СанПиН 42-128-4690-88</w:t>
      </w:r>
      <w:r w:rsidRPr="000F774D">
        <w:rPr>
          <w:sz w:val="28"/>
          <w:szCs w:val="28"/>
        </w:rPr>
        <w:t xml:space="preserve"> (не водонепроницаемые); </w:t>
      </w:r>
    </w:p>
    <w:p w:rsidR="000F774D" w:rsidRDefault="000F774D" w:rsidP="00AB574F">
      <w:pPr>
        <w:pStyle w:val="S"/>
        <w:numPr>
          <w:ilvl w:val="0"/>
          <w:numId w:val="16"/>
        </w:numPr>
        <w:rPr>
          <w:sz w:val="28"/>
          <w:szCs w:val="28"/>
        </w:rPr>
      </w:pPr>
      <w:r w:rsidRPr="000F774D">
        <w:rPr>
          <w:sz w:val="28"/>
          <w:szCs w:val="28"/>
        </w:rPr>
        <w:t xml:space="preserve">Загрязнение водоносных слоев почвы вследствие утечек и просачивания в почву сточных вод через </w:t>
      </w:r>
      <w:proofErr w:type="spellStart"/>
      <w:r w:rsidRPr="000F774D">
        <w:rPr>
          <w:sz w:val="28"/>
          <w:szCs w:val="28"/>
        </w:rPr>
        <w:t>неплотности</w:t>
      </w:r>
      <w:proofErr w:type="spellEnd"/>
      <w:r w:rsidRPr="000F774D">
        <w:rPr>
          <w:sz w:val="28"/>
          <w:szCs w:val="28"/>
        </w:rPr>
        <w:t xml:space="preserve"> накопительных емкостей.</w:t>
      </w:r>
    </w:p>
    <w:p w:rsidR="000F774D" w:rsidRPr="000F774D" w:rsidRDefault="000F774D" w:rsidP="00AB574F">
      <w:pPr>
        <w:pStyle w:val="S"/>
        <w:rPr>
          <w:sz w:val="28"/>
          <w:szCs w:val="28"/>
        </w:rPr>
      </w:pPr>
      <w:r w:rsidRPr="000F774D">
        <w:rPr>
          <w:sz w:val="28"/>
          <w:szCs w:val="28"/>
        </w:rPr>
        <w:t>Для предупреждения эпидемиологических ситуаций требуется разработка и строительство системы водоотведения.</w:t>
      </w:r>
    </w:p>
    <w:p w:rsidR="00A4235C" w:rsidRDefault="00A4235C" w:rsidP="00AB574F">
      <w:pPr>
        <w:pStyle w:val="af5"/>
        <w:spacing w:line="240" w:lineRule="auto"/>
      </w:pPr>
      <w:bookmarkStart w:id="7" w:name="_Toc465898248"/>
    </w:p>
    <w:p w:rsidR="00BF6CF3" w:rsidRPr="00F869F1" w:rsidRDefault="00BF6CF3" w:rsidP="00AB574F">
      <w:pPr>
        <w:pStyle w:val="af5"/>
        <w:spacing w:line="240" w:lineRule="auto"/>
      </w:pPr>
      <w:r w:rsidRPr="00F869F1">
        <w:t>2.1.5 Система газоснабжения</w:t>
      </w:r>
      <w:bookmarkEnd w:id="7"/>
    </w:p>
    <w:p w:rsidR="00BF6CF3" w:rsidRPr="001B2921" w:rsidRDefault="00BF6CF3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Институциональная структура</w:t>
      </w:r>
    </w:p>
    <w:p w:rsidR="00BF6CF3" w:rsidRPr="001B2921" w:rsidRDefault="00BF6CF3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Оказание услуги газоснабжении на территории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B168AA" w:rsidRPr="001B2921">
        <w:rPr>
          <w:sz w:val="28"/>
          <w:szCs w:val="28"/>
        </w:rPr>
        <w:t xml:space="preserve"> </w:t>
      </w:r>
      <w:r w:rsidR="002F09A6" w:rsidRPr="001B2921">
        <w:rPr>
          <w:sz w:val="28"/>
          <w:szCs w:val="28"/>
        </w:rPr>
        <w:t>сельского поселения</w:t>
      </w:r>
      <w:r w:rsidRPr="001B2921">
        <w:rPr>
          <w:sz w:val="28"/>
          <w:szCs w:val="28"/>
        </w:rPr>
        <w:t xml:space="preserve"> осуществляет </w:t>
      </w:r>
      <w:r w:rsidR="001B2921" w:rsidRPr="001B2921">
        <w:rPr>
          <w:sz w:val="28"/>
          <w:szCs w:val="28"/>
        </w:rPr>
        <w:t>ООО "НОВАТЭК-Челябинск</w:t>
      </w:r>
      <w:r w:rsidRPr="001B2921">
        <w:rPr>
          <w:sz w:val="28"/>
          <w:szCs w:val="28"/>
        </w:rPr>
        <w:t>. Перед ним стоят задачи по выполнению областной программы газификации, а также транспортировке и распределению газа среди потребителей.</w:t>
      </w:r>
    </w:p>
    <w:p w:rsidR="00BF6CF3" w:rsidRPr="001B2921" w:rsidRDefault="00BF6CF3" w:rsidP="00AB574F">
      <w:pPr>
        <w:pStyle w:val="S"/>
        <w:rPr>
          <w:sz w:val="28"/>
          <w:szCs w:val="28"/>
        </w:rPr>
      </w:pPr>
      <w:r w:rsidRPr="001B2921">
        <w:rPr>
          <w:sz w:val="28"/>
          <w:szCs w:val="28"/>
        </w:rPr>
        <w:t xml:space="preserve">Оплата услуг газоснабжения осуществляется по установленному тарифу на 2016 год в размере </w:t>
      </w:r>
      <w:r w:rsidR="009A763E">
        <w:rPr>
          <w:sz w:val="28"/>
          <w:szCs w:val="28"/>
        </w:rPr>
        <w:t>4,116</w:t>
      </w:r>
      <w:r w:rsidRPr="001B2921">
        <w:rPr>
          <w:sz w:val="28"/>
          <w:szCs w:val="28"/>
        </w:rPr>
        <w:t xml:space="preserve"> руб./м</w:t>
      </w:r>
      <w:r w:rsidRPr="001B2921">
        <w:rPr>
          <w:sz w:val="28"/>
          <w:szCs w:val="28"/>
          <w:vertAlign w:val="superscript"/>
        </w:rPr>
        <w:t>3</w:t>
      </w:r>
      <w:r w:rsidRPr="001B2921">
        <w:rPr>
          <w:sz w:val="28"/>
          <w:szCs w:val="28"/>
        </w:rPr>
        <w:t xml:space="preserve"> для потребителей «население», с НДС. </w:t>
      </w:r>
      <w:r w:rsidR="001B2921">
        <w:rPr>
          <w:sz w:val="28"/>
          <w:szCs w:val="28"/>
        </w:rPr>
        <w:t>Норматив потребления составляет 12 м</w:t>
      </w:r>
      <w:r w:rsidR="001B2921">
        <w:rPr>
          <w:sz w:val="28"/>
          <w:szCs w:val="28"/>
          <w:vertAlign w:val="superscript"/>
        </w:rPr>
        <w:t>3</w:t>
      </w:r>
      <w:r w:rsidR="001B2921">
        <w:rPr>
          <w:sz w:val="28"/>
          <w:szCs w:val="28"/>
        </w:rPr>
        <w:t>/чел в месяц.</w:t>
      </w:r>
    </w:p>
    <w:p w:rsidR="001B2921" w:rsidRDefault="001B2921" w:rsidP="00AB574F">
      <w:pPr>
        <w:pStyle w:val="S"/>
        <w:rPr>
          <w:b/>
          <w:sz w:val="28"/>
          <w:szCs w:val="28"/>
        </w:rPr>
      </w:pPr>
    </w:p>
    <w:p w:rsidR="00BF6CF3" w:rsidRPr="001B2921" w:rsidRDefault="00BF6CF3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Характеристика системы газоснабжения</w:t>
      </w:r>
    </w:p>
    <w:p w:rsidR="001B2921" w:rsidRDefault="001B2921" w:rsidP="00AB574F">
      <w:pPr>
        <w:pStyle w:val="S"/>
        <w:rPr>
          <w:sz w:val="28"/>
          <w:szCs w:val="28"/>
          <w:shd w:val="clear" w:color="auto" w:fill="FFFFFF"/>
        </w:rPr>
      </w:pPr>
      <w:r w:rsidRPr="001B2921">
        <w:rPr>
          <w:sz w:val="28"/>
          <w:szCs w:val="28"/>
        </w:rPr>
        <w:t xml:space="preserve">Газоснабжение </w:t>
      </w:r>
      <w:proofErr w:type="spellStart"/>
      <w:r w:rsidR="00E51377">
        <w:rPr>
          <w:sz w:val="28"/>
          <w:szCs w:val="28"/>
        </w:rPr>
        <w:t>Алишевского</w:t>
      </w:r>
      <w:proofErr w:type="spellEnd"/>
      <w:r w:rsidR="007B6EB4">
        <w:rPr>
          <w:sz w:val="28"/>
          <w:szCs w:val="28"/>
        </w:rPr>
        <w:t xml:space="preserve"> сельского поселения </w:t>
      </w:r>
      <w:proofErr w:type="gramStart"/>
      <w:r w:rsidR="007B6EB4">
        <w:rPr>
          <w:sz w:val="28"/>
          <w:szCs w:val="28"/>
        </w:rPr>
        <w:t xml:space="preserve">осуществляет  </w:t>
      </w:r>
      <w:r w:rsidR="002651BD">
        <w:rPr>
          <w:sz w:val="28"/>
          <w:szCs w:val="28"/>
        </w:rPr>
        <w:t>ПА</w:t>
      </w:r>
      <w:r w:rsidR="007B6EB4">
        <w:rPr>
          <w:sz w:val="28"/>
          <w:szCs w:val="28"/>
        </w:rPr>
        <w:t>О</w:t>
      </w:r>
      <w:proofErr w:type="gramEnd"/>
      <w:r w:rsidR="007B6EB4">
        <w:rPr>
          <w:sz w:val="28"/>
          <w:szCs w:val="28"/>
        </w:rPr>
        <w:t xml:space="preserve"> «НОВАТЭК-Челябинск».</w:t>
      </w:r>
      <w:r>
        <w:rPr>
          <w:sz w:val="28"/>
          <w:szCs w:val="28"/>
        </w:rPr>
        <w:t xml:space="preserve"> </w:t>
      </w:r>
      <w:r w:rsidR="002651BD">
        <w:rPr>
          <w:sz w:val="28"/>
          <w:szCs w:val="28"/>
        </w:rPr>
        <w:t xml:space="preserve"> </w:t>
      </w:r>
      <w:r w:rsidR="002651BD" w:rsidRPr="002651BD">
        <w:rPr>
          <w:sz w:val="28"/>
          <w:szCs w:val="28"/>
          <w:shd w:val="clear" w:color="auto" w:fill="FFFFFF"/>
        </w:rPr>
        <w:t>ПАО «НОВАТЭК» - крупнейший независимый и второй по объемам добычи производитель природного газа в России.</w:t>
      </w:r>
    </w:p>
    <w:p w:rsidR="00A9116F" w:rsidRPr="00A9116F" w:rsidRDefault="00A9116F" w:rsidP="00AB574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A9116F">
        <w:rPr>
          <w:rFonts w:eastAsia="TimesNewRomanPSMT"/>
          <w:sz w:val="28"/>
          <w:szCs w:val="28"/>
          <w:lang w:eastAsia="en-US"/>
        </w:rPr>
        <w:t xml:space="preserve">Газоснабжение осуществляется от ГРС с-за </w:t>
      </w:r>
      <w:r>
        <w:rPr>
          <w:rFonts w:ascii="Cambria Math" w:eastAsia="TimesNewRomanPSMT" w:hAnsi="Cambria Math" w:cs="Cambria Math"/>
          <w:sz w:val="28"/>
          <w:szCs w:val="28"/>
          <w:lang w:eastAsia="en-US"/>
        </w:rPr>
        <w:t>«</w:t>
      </w:r>
      <w:proofErr w:type="spellStart"/>
      <w:r w:rsidRPr="00A9116F">
        <w:rPr>
          <w:rFonts w:eastAsia="TimesNewRomanPSMT"/>
          <w:sz w:val="28"/>
          <w:szCs w:val="28"/>
          <w:lang w:eastAsia="en-US"/>
        </w:rPr>
        <w:t>Смолинский</w:t>
      </w:r>
      <w:proofErr w:type="spellEnd"/>
      <w:r>
        <w:rPr>
          <w:rFonts w:ascii="Cambria Math" w:eastAsia="TimesNewRomanPSMT" w:hAnsi="Cambria Math" w:cs="Cambria Math"/>
          <w:sz w:val="28"/>
          <w:szCs w:val="28"/>
          <w:lang w:eastAsia="en-US"/>
        </w:rPr>
        <w:t>»</w:t>
      </w:r>
      <w:r w:rsidRPr="00A9116F">
        <w:rPr>
          <w:rFonts w:eastAsia="TimesNewRomanPSMT"/>
          <w:sz w:val="28"/>
          <w:szCs w:val="28"/>
          <w:lang w:eastAsia="en-US"/>
        </w:rPr>
        <w:t>.</w:t>
      </w:r>
    </w:p>
    <w:p w:rsidR="00A9116F" w:rsidRPr="00A9116F" w:rsidRDefault="00A9116F" w:rsidP="00AB574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A9116F">
        <w:rPr>
          <w:rFonts w:eastAsia="TimesNewRomanPSMT"/>
          <w:sz w:val="28"/>
          <w:szCs w:val="28"/>
          <w:lang w:eastAsia="en-US"/>
        </w:rPr>
        <w:t xml:space="preserve">В настоящее время газифицирован пос. </w:t>
      </w:r>
      <w:proofErr w:type="spellStart"/>
      <w:r w:rsidR="00B44725">
        <w:rPr>
          <w:rFonts w:eastAsia="TimesNewRomanPSMT"/>
          <w:sz w:val="28"/>
          <w:szCs w:val="28"/>
          <w:lang w:eastAsia="en-US"/>
        </w:rPr>
        <w:t>Кайгородово</w:t>
      </w:r>
      <w:proofErr w:type="spellEnd"/>
      <w:r w:rsidR="00B44725">
        <w:rPr>
          <w:rFonts w:eastAsia="TimesNewRomanPSMT"/>
          <w:sz w:val="28"/>
          <w:szCs w:val="28"/>
          <w:lang w:eastAsia="en-US"/>
        </w:rPr>
        <w:t xml:space="preserve">, выполнен проект на </w:t>
      </w:r>
      <w:r w:rsidRPr="00A9116F">
        <w:rPr>
          <w:rFonts w:eastAsia="TimesNewRomanPSMT"/>
          <w:sz w:val="28"/>
          <w:szCs w:val="28"/>
          <w:lang w:eastAsia="en-US"/>
        </w:rPr>
        <w:t>газоснабжение пос. Трубный. В перспекти</w:t>
      </w:r>
      <w:r w:rsidR="00B44725">
        <w:rPr>
          <w:rFonts w:eastAsia="TimesNewRomanPSMT"/>
          <w:sz w:val="28"/>
          <w:szCs w:val="28"/>
          <w:lang w:eastAsia="en-US"/>
        </w:rPr>
        <w:t xml:space="preserve">ве по программе газоснабжения </w:t>
      </w:r>
      <w:r w:rsidR="00B44725">
        <w:rPr>
          <w:rFonts w:eastAsia="TimesNewRomanPSMT"/>
          <w:sz w:val="28"/>
          <w:szCs w:val="28"/>
          <w:lang w:eastAsia="en-US"/>
        </w:rPr>
        <w:lastRenderedPageBreak/>
        <w:t>(</w:t>
      </w:r>
      <w:r w:rsidRPr="00A9116F">
        <w:rPr>
          <w:rFonts w:eastAsia="TimesNewRomanPSMT"/>
          <w:sz w:val="28"/>
          <w:szCs w:val="28"/>
          <w:lang w:eastAsia="en-US"/>
        </w:rPr>
        <w:t>в соответствии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9116F">
        <w:rPr>
          <w:rFonts w:eastAsia="TimesNewRomanPSMT"/>
          <w:sz w:val="28"/>
          <w:szCs w:val="28"/>
          <w:lang w:eastAsia="en-US"/>
        </w:rPr>
        <w:t xml:space="preserve">со схемой, разработанной ОАО </w:t>
      </w:r>
      <w:r>
        <w:rPr>
          <w:rFonts w:ascii="Cambria Math" w:eastAsia="TimesNewRomanPSMT" w:hAnsi="Cambria Math" w:cs="Cambria Math"/>
          <w:sz w:val="28"/>
          <w:szCs w:val="28"/>
          <w:lang w:eastAsia="en-US"/>
        </w:rPr>
        <w:t>«</w:t>
      </w:r>
      <w:r w:rsidRPr="00A9116F">
        <w:rPr>
          <w:rFonts w:eastAsia="TimesNewRomanPSMT"/>
          <w:sz w:val="28"/>
          <w:szCs w:val="28"/>
          <w:lang w:eastAsia="en-US"/>
        </w:rPr>
        <w:t>Газпром</w:t>
      </w:r>
      <w:r>
        <w:rPr>
          <w:rFonts w:ascii="Cambria Math" w:eastAsia="TimesNewRomanPSMT" w:hAnsi="Cambria Math" w:cs="Cambria Math"/>
          <w:sz w:val="28"/>
          <w:szCs w:val="28"/>
          <w:lang w:eastAsia="en-US"/>
        </w:rPr>
        <w:t>»</w:t>
      </w:r>
      <w:r w:rsidRPr="00A9116F">
        <w:rPr>
          <w:rFonts w:eastAsia="TimesNewRomanPSMT"/>
          <w:sz w:val="28"/>
          <w:szCs w:val="28"/>
          <w:lang w:eastAsia="en-US"/>
        </w:rPr>
        <w:t>) предусматривается провести газ в поселки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A9116F">
        <w:rPr>
          <w:rFonts w:eastAsia="TimesNewRomanPSMT"/>
          <w:sz w:val="28"/>
          <w:szCs w:val="28"/>
          <w:lang w:eastAsia="en-US"/>
        </w:rPr>
        <w:t>Трифоново</w:t>
      </w:r>
      <w:proofErr w:type="spellEnd"/>
      <w:r w:rsidRPr="00A9116F">
        <w:rPr>
          <w:rFonts w:eastAsia="TimesNewRomanPSMT"/>
          <w:sz w:val="28"/>
          <w:szCs w:val="28"/>
          <w:lang w:eastAsia="en-US"/>
        </w:rPr>
        <w:t xml:space="preserve">, </w:t>
      </w:r>
      <w:proofErr w:type="spellStart"/>
      <w:r w:rsidRPr="00A9116F">
        <w:rPr>
          <w:rFonts w:eastAsia="TimesNewRomanPSMT"/>
          <w:sz w:val="28"/>
          <w:szCs w:val="28"/>
          <w:lang w:eastAsia="en-US"/>
        </w:rPr>
        <w:t>Туктубаево</w:t>
      </w:r>
      <w:proofErr w:type="spellEnd"/>
      <w:r w:rsidRPr="00A9116F">
        <w:rPr>
          <w:rFonts w:eastAsia="TimesNewRomanPSMT"/>
          <w:sz w:val="28"/>
          <w:szCs w:val="28"/>
          <w:lang w:eastAsia="en-US"/>
        </w:rPr>
        <w:t xml:space="preserve"> и </w:t>
      </w:r>
      <w:proofErr w:type="spellStart"/>
      <w:r w:rsidRPr="00A9116F">
        <w:rPr>
          <w:rFonts w:eastAsia="TimesNewRomanPSMT"/>
          <w:sz w:val="28"/>
          <w:szCs w:val="28"/>
          <w:lang w:eastAsia="en-US"/>
        </w:rPr>
        <w:t>Алишева</w:t>
      </w:r>
      <w:proofErr w:type="spellEnd"/>
      <w:r w:rsidRPr="00A9116F">
        <w:rPr>
          <w:rFonts w:eastAsia="TimesNewRomanPSMT"/>
          <w:sz w:val="28"/>
          <w:szCs w:val="28"/>
          <w:lang w:eastAsia="en-US"/>
        </w:rPr>
        <w:t>.</w:t>
      </w:r>
    </w:p>
    <w:p w:rsidR="00AB574F" w:rsidRDefault="00AB574F" w:rsidP="00AB574F">
      <w:pPr>
        <w:pStyle w:val="S"/>
        <w:ind w:firstLine="0"/>
        <w:rPr>
          <w:b/>
          <w:sz w:val="28"/>
          <w:szCs w:val="28"/>
        </w:rPr>
      </w:pPr>
    </w:p>
    <w:p w:rsidR="00BF6CF3" w:rsidRDefault="001B2921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Оценка состояния и проблемы функционирования системы газоснабжения (надёжность, качество, доступность для потребителей, влияние на экологию)</w:t>
      </w:r>
      <w:r w:rsidR="00BF6CF3" w:rsidRPr="001B2921">
        <w:rPr>
          <w:b/>
          <w:sz w:val="28"/>
          <w:szCs w:val="28"/>
        </w:rPr>
        <w:t xml:space="preserve"> </w:t>
      </w:r>
    </w:p>
    <w:p w:rsidR="001B2921" w:rsidRDefault="0044510E" w:rsidP="00AB574F">
      <w:pPr>
        <w:pStyle w:val="S"/>
        <w:rPr>
          <w:rFonts w:eastAsia="Calibri"/>
          <w:sz w:val="28"/>
          <w:szCs w:val="28"/>
          <w:lang w:eastAsia="en-US" w:bidi="ru-RU"/>
        </w:rPr>
      </w:pPr>
      <w:bookmarkStart w:id="8" w:name="_Toc465898249"/>
      <w:r w:rsidRPr="0044510E">
        <w:rPr>
          <w:rFonts w:eastAsia="Calibri"/>
          <w:sz w:val="28"/>
          <w:szCs w:val="28"/>
          <w:lang w:eastAsia="en-US" w:bidi="ru-RU"/>
        </w:rPr>
        <w:t>Качество и надежность услуг газоснабжения являются основными характеристиками предоставления услуг, однако экономически эффективная организация функционирования системы также заключается в доступности данной коммунальной услуги для всех категорий потребителей, главным образом, для населения Поселения.</w:t>
      </w:r>
    </w:p>
    <w:p w:rsidR="00BA7683" w:rsidRDefault="00BA7683" w:rsidP="00AB574F">
      <w:pPr>
        <w:pStyle w:val="S"/>
        <w:ind w:firstLine="0"/>
        <w:rPr>
          <w:rFonts w:eastAsia="Calibri"/>
          <w:sz w:val="28"/>
          <w:szCs w:val="28"/>
          <w:lang w:eastAsia="en-US" w:bidi="ru-RU"/>
        </w:rPr>
      </w:pPr>
    </w:p>
    <w:p w:rsidR="00BF6CF3" w:rsidRPr="001B2921" w:rsidRDefault="00BF6CF3" w:rsidP="00AB574F">
      <w:pPr>
        <w:pStyle w:val="af5"/>
        <w:spacing w:line="240" w:lineRule="auto"/>
      </w:pPr>
      <w:r w:rsidRPr="001B2921">
        <w:t>2.1.6</w:t>
      </w:r>
      <w:r w:rsidR="000463AB" w:rsidRPr="001B2921">
        <w:t>.</w:t>
      </w:r>
      <w:r w:rsidRPr="001B2921">
        <w:t xml:space="preserve"> Утилизации твердых коммунальных отходов</w:t>
      </w:r>
      <w:bookmarkEnd w:id="8"/>
    </w:p>
    <w:p w:rsidR="001B2921" w:rsidRDefault="001B2921" w:rsidP="00AB574F">
      <w:pPr>
        <w:pStyle w:val="S"/>
        <w:ind w:firstLine="0"/>
        <w:rPr>
          <w:b/>
          <w:sz w:val="28"/>
          <w:szCs w:val="28"/>
        </w:rPr>
      </w:pPr>
    </w:p>
    <w:p w:rsidR="00BF6CF3" w:rsidRPr="001B2921" w:rsidRDefault="00BF6CF3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Институциональная структура</w:t>
      </w:r>
    </w:p>
    <w:p w:rsidR="00BF6CF3" w:rsidRPr="00622A46" w:rsidRDefault="00BF6CF3" w:rsidP="00AB574F">
      <w:pPr>
        <w:ind w:firstLine="709"/>
        <w:jc w:val="both"/>
        <w:rPr>
          <w:sz w:val="28"/>
          <w:szCs w:val="28"/>
        </w:rPr>
      </w:pPr>
      <w:r w:rsidRPr="001B2921">
        <w:rPr>
          <w:rFonts w:eastAsia="Calibri"/>
          <w:sz w:val="28"/>
          <w:szCs w:val="28"/>
          <w:lang w:eastAsia="en-US" w:bidi="ru-RU"/>
        </w:rPr>
        <w:t>Деятельность по оказанию услуг утилизации (захоронению) твердых коммунальных отх</w:t>
      </w:r>
      <w:r w:rsidRPr="00622A46">
        <w:rPr>
          <w:sz w:val="28"/>
          <w:szCs w:val="28"/>
        </w:rPr>
        <w:t xml:space="preserve">одов осуществляет </w:t>
      </w:r>
      <w:r w:rsidR="002651BD" w:rsidRPr="00622A46">
        <w:rPr>
          <w:sz w:val="28"/>
          <w:szCs w:val="28"/>
        </w:rPr>
        <w:t>Челябинский региональный фонд Сосновский муниципальный район.</w:t>
      </w:r>
    </w:p>
    <w:p w:rsidR="00BF6CF3" w:rsidRPr="001B2921" w:rsidRDefault="00BF6CF3" w:rsidP="00AB574F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622A46">
        <w:rPr>
          <w:sz w:val="28"/>
          <w:szCs w:val="28"/>
        </w:rPr>
        <w:t xml:space="preserve">Оплата услуг </w:t>
      </w:r>
      <w:r w:rsidR="002651BD" w:rsidRPr="00622A46">
        <w:rPr>
          <w:sz w:val="28"/>
          <w:szCs w:val="28"/>
        </w:rPr>
        <w:t xml:space="preserve">утилизации </w:t>
      </w:r>
      <w:r w:rsidRPr="00622A46">
        <w:rPr>
          <w:sz w:val="28"/>
          <w:szCs w:val="28"/>
        </w:rPr>
        <w:t xml:space="preserve">твердых коммунальных отходов осуществляется по установленному тарифу. Тарифы </w:t>
      </w:r>
      <w:r w:rsidRPr="001B2921">
        <w:rPr>
          <w:rFonts w:eastAsia="Calibri"/>
          <w:sz w:val="28"/>
          <w:szCs w:val="28"/>
          <w:lang w:eastAsia="en-US" w:bidi="ru-RU"/>
        </w:rPr>
        <w:t xml:space="preserve">приведены в таблице </w:t>
      </w:r>
      <w:r w:rsidR="00E51377">
        <w:rPr>
          <w:rFonts w:eastAsia="Calibri"/>
          <w:sz w:val="28"/>
          <w:szCs w:val="28"/>
          <w:lang w:eastAsia="en-US" w:bidi="ru-RU"/>
        </w:rPr>
        <w:t>5</w:t>
      </w:r>
    </w:p>
    <w:p w:rsidR="00622A46" w:rsidRDefault="00622A46" w:rsidP="00AB574F">
      <w:pPr>
        <w:pStyle w:val="S"/>
        <w:jc w:val="right"/>
        <w:rPr>
          <w:sz w:val="28"/>
          <w:szCs w:val="28"/>
        </w:rPr>
      </w:pPr>
    </w:p>
    <w:p w:rsidR="00BF6CF3" w:rsidRPr="001B2921" w:rsidRDefault="00BF6CF3" w:rsidP="00AB574F">
      <w:pPr>
        <w:pStyle w:val="S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E51377">
        <w:rPr>
          <w:sz w:val="28"/>
          <w:szCs w:val="28"/>
        </w:rPr>
        <w:t>5</w:t>
      </w:r>
    </w:p>
    <w:p w:rsidR="00BF6CF3" w:rsidRDefault="00BF6CF3" w:rsidP="00AB574F">
      <w:pPr>
        <w:pStyle w:val="S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Тарифы на </w:t>
      </w:r>
      <w:r w:rsidR="00BF3C92">
        <w:rPr>
          <w:sz w:val="28"/>
          <w:szCs w:val="28"/>
        </w:rPr>
        <w:t xml:space="preserve">обращение </w:t>
      </w:r>
      <w:r w:rsidR="00622A46">
        <w:rPr>
          <w:sz w:val="28"/>
          <w:szCs w:val="28"/>
        </w:rPr>
        <w:t xml:space="preserve">с </w:t>
      </w:r>
      <w:r w:rsidR="00622A46" w:rsidRPr="001B2921">
        <w:rPr>
          <w:sz w:val="28"/>
          <w:szCs w:val="28"/>
        </w:rPr>
        <w:t>твердыми</w:t>
      </w:r>
      <w:r w:rsidRPr="001B2921">
        <w:rPr>
          <w:sz w:val="28"/>
          <w:szCs w:val="28"/>
        </w:rPr>
        <w:t xml:space="preserve"> коммунальны</w:t>
      </w:r>
      <w:r w:rsidR="00BF3C92">
        <w:rPr>
          <w:sz w:val="28"/>
          <w:szCs w:val="28"/>
        </w:rPr>
        <w:t>ми</w:t>
      </w:r>
      <w:r w:rsidRPr="001B2921">
        <w:rPr>
          <w:sz w:val="28"/>
          <w:szCs w:val="28"/>
        </w:rPr>
        <w:t xml:space="preserve"> отход</w:t>
      </w:r>
      <w:r w:rsidR="00BF3C92">
        <w:rPr>
          <w:sz w:val="28"/>
          <w:szCs w:val="28"/>
        </w:rPr>
        <w:t>ами</w:t>
      </w:r>
      <w:r w:rsidR="005019EF">
        <w:rPr>
          <w:sz w:val="28"/>
          <w:szCs w:val="28"/>
        </w:rPr>
        <w:t xml:space="preserve"> для потребителей «население»</w:t>
      </w:r>
    </w:p>
    <w:p w:rsidR="005019EF" w:rsidRPr="001B2921" w:rsidRDefault="005019EF" w:rsidP="00AB574F">
      <w:pPr>
        <w:pStyle w:val="S"/>
        <w:jc w:val="center"/>
        <w:rPr>
          <w:sz w:val="28"/>
          <w:szCs w:val="28"/>
        </w:rPr>
      </w:pPr>
    </w:p>
    <w:tbl>
      <w:tblPr>
        <w:tblW w:w="94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544"/>
        <w:gridCol w:w="1326"/>
      </w:tblGrid>
      <w:tr w:rsidR="00F869F1" w:rsidRPr="00A4235C" w:rsidTr="006B18C9">
        <w:trPr>
          <w:trHeight w:val="20"/>
          <w:tblHeader/>
        </w:trPr>
        <w:tc>
          <w:tcPr>
            <w:tcW w:w="4531" w:type="dxa"/>
            <w:shd w:val="clear" w:color="auto" w:fill="auto"/>
            <w:vAlign w:val="center"/>
            <w:hideMark/>
          </w:tcPr>
          <w:p w:rsidR="00AE243F" w:rsidRPr="00A4235C" w:rsidRDefault="00847C9A" w:rsidP="00AB574F">
            <w:pPr>
              <w:jc w:val="center"/>
            </w:pPr>
            <w:r w:rsidRPr="00A4235C">
              <w:t>Наименование</w:t>
            </w:r>
          </w:p>
        </w:tc>
        <w:tc>
          <w:tcPr>
            <w:tcW w:w="4870" w:type="dxa"/>
            <w:gridSpan w:val="2"/>
            <w:shd w:val="clear" w:color="auto" w:fill="auto"/>
            <w:vAlign w:val="center"/>
            <w:hideMark/>
          </w:tcPr>
          <w:p w:rsidR="00AE243F" w:rsidRPr="00A4235C" w:rsidRDefault="00AE243F" w:rsidP="00AB574F">
            <w:pPr>
              <w:jc w:val="center"/>
            </w:pPr>
            <w:r w:rsidRPr="00A4235C">
              <w:t>2016</w:t>
            </w:r>
            <w:r w:rsidR="001B2921" w:rsidRPr="00A4235C">
              <w:t xml:space="preserve"> год</w:t>
            </w:r>
          </w:p>
        </w:tc>
      </w:tr>
      <w:tr w:rsidR="00FE67B1" w:rsidRPr="00A4235C" w:rsidTr="006B18C9">
        <w:trPr>
          <w:trHeight w:val="20"/>
        </w:trPr>
        <w:tc>
          <w:tcPr>
            <w:tcW w:w="9401" w:type="dxa"/>
            <w:gridSpan w:val="3"/>
            <w:shd w:val="clear" w:color="auto" w:fill="auto"/>
          </w:tcPr>
          <w:p w:rsidR="00FE67B1" w:rsidRPr="00A4235C" w:rsidRDefault="00FE67B1" w:rsidP="00AB574F">
            <w:pPr>
              <w:jc w:val="center"/>
            </w:pPr>
            <w:r w:rsidRPr="00A4235C">
              <w:t>Тариф на вывоз ТКО</w:t>
            </w:r>
          </w:p>
        </w:tc>
      </w:tr>
      <w:tr w:rsidR="00FE67B1" w:rsidRPr="00A4235C" w:rsidTr="006B18C9">
        <w:trPr>
          <w:trHeight w:val="20"/>
        </w:trPr>
        <w:tc>
          <w:tcPr>
            <w:tcW w:w="4531" w:type="dxa"/>
            <w:shd w:val="clear" w:color="auto" w:fill="auto"/>
          </w:tcPr>
          <w:p w:rsidR="00FE67B1" w:rsidRPr="00A4235C" w:rsidRDefault="00FE67B1" w:rsidP="00AB574F">
            <w:pPr>
              <w:jc w:val="center"/>
              <w:rPr>
                <w:rFonts w:eastAsia="Calibri"/>
                <w:lang w:eastAsia="en-US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FE67B1" w:rsidRPr="00A4235C" w:rsidRDefault="00FE67B1" w:rsidP="00AB574F">
            <w:pPr>
              <w:jc w:val="center"/>
              <w:rPr>
                <w:vertAlign w:val="superscript"/>
              </w:rPr>
            </w:pPr>
            <w:r w:rsidRPr="00A4235C">
              <w:t>руб./м</w:t>
            </w:r>
            <w:r w:rsidRPr="00A4235C">
              <w:rPr>
                <w:vertAlign w:val="superscript"/>
              </w:rPr>
              <w:t>2</w:t>
            </w:r>
          </w:p>
          <w:p w:rsidR="00FE67B1" w:rsidRPr="00A4235C" w:rsidRDefault="00FE67B1" w:rsidP="00AB574F">
            <w:pPr>
              <w:jc w:val="center"/>
            </w:pPr>
            <w:r w:rsidRPr="00A4235C">
              <w:rPr>
                <w:vertAlign w:val="superscript"/>
              </w:rPr>
              <w:t xml:space="preserve"> </w:t>
            </w:r>
            <w:r w:rsidRPr="00A4235C">
              <w:t>общей</w:t>
            </w:r>
            <w:r w:rsidRPr="00A4235C">
              <w:rPr>
                <w:vertAlign w:val="superscript"/>
              </w:rPr>
              <w:t xml:space="preserve"> </w:t>
            </w:r>
            <w:r w:rsidRPr="00A4235C">
              <w:t>жилой площади</w:t>
            </w:r>
          </w:p>
        </w:tc>
        <w:tc>
          <w:tcPr>
            <w:tcW w:w="1326" w:type="dxa"/>
            <w:shd w:val="clear" w:color="auto" w:fill="auto"/>
          </w:tcPr>
          <w:p w:rsidR="00FE67B1" w:rsidRPr="00A4235C" w:rsidRDefault="00FE67B1" w:rsidP="00AB574F">
            <w:pPr>
              <w:jc w:val="center"/>
            </w:pPr>
            <w:r w:rsidRPr="00A4235C">
              <w:t>1,35</w:t>
            </w:r>
          </w:p>
        </w:tc>
      </w:tr>
    </w:tbl>
    <w:p w:rsidR="00E51377" w:rsidRDefault="00E51377" w:rsidP="00AB574F">
      <w:pPr>
        <w:pStyle w:val="S"/>
        <w:ind w:firstLine="0"/>
        <w:rPr>
          <w:b/>
          <w:sz w:val="28"/>
          <w:szCs w:val="28"/>
        </w:rPr>
      </w:pPr>
    </w:p>
    <w:p w:rsidR="00BF6CF3" w:rsidRPr="001B2921" w:rsidRDefault="00BF6CF3" w:rsidP="00AB574F">
      <w:pPr>
        <w:pStyle w:val="S"/>
        <w:ind w:firstLine="0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 xml:space="preserve">Характеристика системы сбора и </w:t>
      </w:r>
      <w:r w:rsidR="001B2921">
        <w:rPr>
          <w:b/>
          <w:sz w:val="28"/>
          <w:szCs w:val="28"/>
        </w:rPr>
        <w:t>вывоза</w:t>
      </w:r>
      <w:r w:rsidRPr="001B2921">
        <w:rPr>
          <w:b/>
          <w:sz w:val="28"/>
          <w:szCs w:val="28"/>
        </w:rPr>
        <w:t xml:space="preserve"> твёрдых коммунальных отходов</w:t>
      </w:r>
    </w:p>
    <w:p w:rsidR="001B2921" w:rsidRP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 xml:space="preserve">Организация вывоза и утилизация отходов от </w:t>
      </w:r>
      <w:proofErr w:type="spellStart"/>
      <w:r w:rsidRPr="001B2921">
        <w:rPr>
          <w:sz w:val="28"/>
          <w:szCs w:val="28"/>
        </w:rPr>
        <w:t>мусорообразователей</w:t>
      </w:r>
      <w:proofErr w:type="spellEnd"/>
      <w:r w:rsidRPr="001B2921">
        <w:rPr>
          <w:sz w:val="28"/>
          <w:szCs w:val="28"/>
        </w:rPr>
        <w:t xml:space="preserve"> осуществ</w:t>
      </w:r>
      <w:r w:rsidRPr="001B2921">
        <w:rPr>
          <w:sz w:val="28"/>
          <w:szCs w:val="28"/>
        </w:rPr>
        <w:softHyphen/>
        <w:t>ляется в соответствии с заключенными договорами и графиками вывоза Т</w:t>
      </w:r>
      <w:r>
        <w:rPr>
          <w:sz w:val="28"/>
          <w:szCs w:val="28"/>
        </w:rPr>
        <w:t>К</w:t>
      </w:r>
      <w:r w:rsidRPr="001B2921">
        <w:rPr>
          <w:sz w:val="28"/>
          <w:szCs w:val="28"/>
        </w:rPr>
        <w:t>О. В соот</w:t>
      </w:r>
      <w:r w:rsidRPr="001B2921">
        <w:rPr>
          <w:sz w:val="28"/>
          <w:szCs w:val="28"/>
        </w:rPr>
        <w:softHyphen/>
        <w:t>ветствии с заключенными договорами реализуется система взаиморасчетов за ока</w:t>
      </w:r>
      <w:r w:rsidRPr="001B2921">
        <w:rPr>
          <w:sz w:val="28"/>
          <w:szCs w:val="28"/>
        </w:rPr>
        <w:softHyphen/>
        <w:t>занные услуги по сбору, вывозу, утилизации Т</w:t>
      </w:r>
      <w:r>
        <w:rPr>
          <w:sz w:val="28"/>
          <w:szCs w:val="28"/>
        </w:rPr>
        <w:t>К</w:t>
      </w:r>
      <w:r w:rsidRPr="001B2921">
        <w:rPr>
          <w:sz w:val="28"/>
          <w:szCs w:val="28"/>
        </w:rPr>
        <w:t>О.</w:t>
      </w:r>
    </w:p>
    <w:p w:rsidR="001B2921" w:rsidRP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>Чрезвычайно опасными отходами (1 класс опасности) являются ртутьсодер</w:t>
      </w:r>
      <w:r w:rsidRPr="001B2921">
        <w:rPr>
          <w:sz w:val="28"/>
          <w:szCs w:val="28"/>
        </w:rPr>
        <w:softHyphen/>
        <w:t>жащие отходы, к которым относятся отработанные люминесцентные лампы (в том числе энергосберегающие лампочки), бытовые и производственные приборы с ртут</w:t>
      </w:r>
      <w:r w:rsidRPr="001B2921">
        <w:rPr>
          <w:sz w:val="28"/>
          <w:szCs w:val="28"/>
        </w:rPr>
        <w:softHyphen/>
        <w:t xml:space="preserve">ным наполнением (например, ртутные градусники), загрязненные ртутью материалы и грунты. </w:t>
      </w:r>
    </w:p>
    <w:p w:rsidR="001B2921" w:rsidRDefault="001B2921" w:rsidP="00AB5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большей части в</w:t>
      </w:r>
      <w:r w:rsidRPr="001B2921">
        <w:rPr>
          <w:sz w:val="28"/>
          <w:szCs w:val="28"/>
        </w:rPr>
        <w:t>ывоз отходов от частного сектора осуществляется жителями самостоя</w:t>
      </w:r>
      <w:r w:rsidRPr="001B2921">
        <w:rPr>
          <w:sz w:val="28"/>
          <w:szCs w:val="28"/>
        </w:rPr>
        <w:softHyphen/>
        <w:t>тельно, что приводит к возникновению</w:t>
      </w:r>
      <w:r w:rsidR="00BA7683">
        <w:rPr>
          <w:sz w:val="28"/>
          <w:szCs w:val="28"/>
        </w:rPr>
        <w:t xml:space="preserve"> несанкционированных свалок. </w:t>
      </w:r>
    </w:p>
    <w:p w:rsidR="00622A46" w:rsidRDefault="00622A46" w:rsidP="00AB574F">
      <w:pPr>
        <w:jc w:val="both"/>
        <w:rPr>
          <w:b/>
          <w:sz w:val="28"/>
          <w:szCs w:val="28"/>
        </w:rPr>
      </w:pPr>
    </w:p>
    <w:p w:rsidR="00BF6CF3" w:rsidRPr="001B2921" w:rsidRDefault="00BF6CF3" w:rsidP="00AB574F">
      <w:pPr>
        <w:jc w:val="both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>Оценка состояния и проблемы функционирования системы сбора и утилизации ТКО (доступность для потребителей, влияние на экологию)</w:t>
      </w:r>
    </w:p>
    <w:p w:rsidR="00663040" w:rsidRPr="00663040" w:rsidRDefault="00663040" w:rsidP="00AB574F">
      <w:pPr>
        <w:ind w:firstLine="709"/>
        <w:jc w:val="both"/>
        <w:rPr>
          <w:sz w:val="28"/>
          <w:szCs w:val="28"/>
        </w:rPr>
      </w:pPr>
      <w:r w:rsidRPr="00663040">
        <w:rPr>
          <w:color w:val="000000"/>
          <w:sz w:val="28"/>
          <w:szCs w:val="28"/>
          <w:shd w:val="clear" w:color="auto" w:fill="FFFFFF"/>
        </w:rPr>
        <w:t xml:space="preserve">Острыми вопросами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663040">
        <w:rPr>
          <w:color w:val="000000"/>
          <w:sz w:val="28"/>
          <w:szCs w:val="28"/>
          <w:shd w:val="clear" w:color="auto" w:fill="FFFFFF"/>
        </w:rPr>
        <w:t xml:space="preserve"> Челябинской </w:t>
      </w:r>
      <w:r w:rsidR="00622A46" w:rsidRPr="00663040">
        <w:rPr>
          <w:color w:val="000000"/>
          <w:sz w:val="28"/>
          <w:szCs w:val="28"/>
          <w:shd w:val="clear" w:color="auto" w:fill="FFFFFF"/>
        </w:rPr>
        <w:t xml:space="preserve">области </w:t>
      </w:r>
      <w:r w:rsidR="00622A4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целом </w:t>
      </w:r>
      <w:r w:rsidRPr="00663040">
        <w:rPr>
          <w:color w:val="000000"/>
          <w:sz w:val="28"/>
          <w:szCs w:val="28"/>
          <w:shd w:val="clear" w:color="auto" w:fill="FFFFFF"/>
        </w:rPr>
        <w:t xml:space="preserve">являются </w:t>
      </w:r>
      <w:r w:rsidRPr="00622A46">
        <w:rPr>
          <w:sz w:val="28"/>
          <w:szCs w:val="28"/>
        </w:rPr>
        <w:t>неудовлетворительное санитарно-техническое состояние и неправильная эксплуатация мест захоронения твердых коммунальных отходов (ТКО). Для решения этих вопросов необходима четкая и детальная характеристика действующих объектов (свалок и полигонов) ТКО, которая позволяет определить дальнейшие действия по снижению либо прекращению их негативного влияния на окружающую среду и население.</w:t>
      </w:r>
      <w:r w:rsidRPr="00622A46">
        <w:t> </w:t>
      </w:r>
    </w:p>
    <w:p w:rsidR="00BF6CF3" w:rsidRDefault="00BF6CF3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 xml:space="preserve">Проблему составляют несанкционированные свалки, которые стихийно образуются на территории </w:t>
      </w:r>
      <w:r w:rsidR="002F09A6" w:rsidRPr="001B2921">
        <w:rPr>
          <w:sz w:val="28"/>
          <w:szCs w:val="28"/>
        </w:rPr>
        <w:t>сельского поселения</w:t>
      </w:r>
      <w:r w:rsidRPr="001B2921">
        <w:rPr>
          <w:sz w:val="28"/>
          <w:szCs w:val="28"/>
        </w:rPr>
        <w:t xml:space="preserve"> и требуют значительных бюджетных средств на их ликвидацию, а также оказывают неблагоприятное воздействие на окружающую среду.</w:t>
      </w:r>
    </w:p>
    <w:p w:rsidR="001B2921" w:rsidRP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>Негативное воздействие на окружающую среду характерно на всех стадиях об</w:t>
      </w:r>
      <w:r w:rsidRPr="001B2921">
        <w:rPr>
          <w:sz w:val="28"/>
          <w:szCs w:val="28"/>
        </w:rPr>
        <w:softHyphen/>
        <w:t>ращения с Т</w:t>
      </w:r>
      <w:r>
        <w:rPr>
          <w:sz w:val="28"/>
          <w:szCs w:val="28"/>
        </w:rPr>
        <w:t>КО.</w:t>
      </w:r>
    </w:p>
    <w:p w:rsidR="001B2921" w:rsidRP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>Из-за отсутствия раздельного сбора Т</w:t>
      </w:r>
      <w:r>
        <w:rPr>
          <w:sz w:val="28"/>
          <w:szCs w:val="28"/>
        </w:rPr>
        <w:t>К</w:t>
      </w:r>
      <w:r w:rsidRPr="001B2921">
        <w:rPr>
          <w:sz w:val="28"/>
          <w:szCs w:val="28"/>
        </w:rPr>
        <w:t>О и его фактического сбора в общие контейнеры вместе с бумагой, полимерной, стеклян</w:t>
      </w:r>
      <w:r w:rsidRPr="001B2921">
        <w:rPr>
          <w:sz w:val="28"/>
          <w:szCs w:val="28"/>
        </w:rPr>
        <w:softHyphen/>
        <w:t>ной и металлической тарой, пищевыми отходами выбрасываются лекарства с истек</w:t>
      </w:r>
      <w:r w:rsidRPr="001B2921">
        <w:rPr>
          <w:sz w:val="28"/>
          <w:szCs w:val="28"/>
        </w:rPr>
        <w:softHyphen/>
        <w:t>шим сроком годности, разбитые ртутьсодержащие термометры и люминесцентные лампы, тара с остатками ядохимикатов, лаков, красок и иных отходов. Все это за</w:t>
      </w:r>
      <w:r w:rsidRPr="001B2921">
        <w:rPr>
          <w:sz w:val="28"/>
          <w:szCs w:val="28"/>
        </w:rPr>
        <w:softHyphen/>
        <w:t>грязняет территорию жилых домов, а потом, под видом малоопасных отходов, транс</w:t>
      </w:r>
      <w:r w:rsidRPr="001B2921">
        <w:rPr>
          <w:sz w:val="28"/>
          <w:szCs w:val="28"/>
        </w:rPr>
        <w:softHyphen/>
        <w:t>портируется на несанкционированные места размещения отходов, которые чаще всего устраивают в выработанных карьерах, оврагах, заболоченных местах вблизи населенных пунктов, что недопустимо в соответствии с санитарно-эпидемиологиче</w:t>
      </w:r>
      <w:r w:rsidRPr="001B2921">
        <w:rPr>
          <w:sz w:val="28"/>
          <w:szCs w:val="28"/>
        </w:rPr>
        <w:softHyphen/>
        <w:t>скими требованиями.</w:t>
      </w:r>
    </w:p>
    <w:p w:rsidR="001B2921" w:rsidRP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 xml:space="preserve">В муниципальных образованиях </w:t>
      </w:r>
      <w:proofErr w:type="spellStart"/>
      <w:r w:rsidR="004E7C92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</w:t>
      </w:r>
      <w:r w:rsidR="005C040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C040B">
        <w:rPr>
          <w:sz w:val="28"/>
          <w:szCs w:val="28"/>
        </w:rPr>
        <w:t>я</w:t>
      </w:r>
      <w:r w:rsidRPr="001B2921">
        <w:rPr>
          <w:sz w:val="28"/>
          <w:szCs w:val="28"/>
        </w:rPr>
        <w:t xml:space="preserve"> в основном полностью отсутствуют объекты размещения Т</w:t>
      </w:r>
      <w:r>
        <w:rPr>
          <w:sz w:val="28"/>
          <w:szCs w:val="28"/>
        </w:rPr>
        <w:t>К</w:t>
      </w:r>
      <w:r w:rsidRPr="001B2921">
        <w:rPr>
          <w:sz w:val="28"/>
          <w:szCs w:val="28"/>
        </w:rPr>
        <w:t>О, соответствующие современным норматив</w:t>
      </w:r>
      <w:r w:rsidRPr="001B2921">
        <w:rPr>
          <w:sz w:val="28"/>
          <w:szCs w:val="28"/>
        </w:rPr>
        <w:softHyphen/>
        <w:t>ным требованиям, что создает условия для образования многочисленных несанкцио</w:t>
      </w:r>
      <w:r w:rsidRPr="001B2921">
        <w:rPr>
          <w:sz w:val="28"/>
          <w:szCs w:val="28"/>
        </w:rPr>
        <w:softHyphen/>
        <w:t>нированных мест их размещения.</w:t>
      </w:r>
    </w:p>
    <w:p w:rsidR="001B2921" w:rsidRDefault="001B2921" w:rsidP="00AB574F">
      <w:pPr>
        <w:ind w:firstLine="709"/>
        <w:jc w:val="both"/>
        <w:rPr>
          <w:sz w:val="28"/>
          <w:szCs w:val="28"/>
        </w:rPr>
      </w:pPr>
      <w:r w:rsidRPr="001B2921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>поселении</w:t>
      </w:r>
      <w:r w:rsidRPr="001B2921">
        <w:rPr>
          <w:sz w:val="28"/>
          <w:szCs w:val="28"/>
        </w:rPr>
        <w:t xml:space="preserve"> сфера обращения с отходами не развита. Сложившаяся ситуация в сфере обращения с Т</w:t>
      </w:r>
      <w:r>
        <w:rPr>
          <w:sz w:val="28"/>
          <w:szCs w:val="28"/>
        </w:rPr>
        <w:t>К</w:t>
      </w:r>
      <w:r w:rsidRPr="001B2921">
        <w:rPr>
          <w:sz w:val="28"/>
          <w:szCs w:val="28"/>
        </w:rPr>
        <w:t>О приводит к загрязнению окружающей среды, нерациональному использованию природных ре</w:t>
      </w:r>
      <w:r w:rsidRPr="001B2921">
        <w:rPr>
          <w:sz w:val="28"/>
          <w:szCs w:val="28"/>
        </w:rPr>
        <w:softHyphen/>
        <w:t xml:space="preserve">сурсов, захламлению земель, что представляет реальную угрозу здоровью населения, проживающему на территории </w:t>
      </w:r>
      <w:r>
        <w:rPr>
          <w:sz w:val="28"/>
          <w:szCs w:val="28"/>
        </w:rPr>
        <w:t>поселения</w:t>
      </w:r>
      <w:r w:rsidRPr="001B2921">
        <w:rPr>
          <w:sz w:val="28"/>
          <w:szCs w:val="28"/>
        </w:rPr>
        <w:t>. Необходима разработка и реа</w:t>
      </w:r>
      <w:r w:rsidRPr="001B2921">
        <w:rPr>
          <w:sz w:val="28"/>
          <w:szCs w:val="28"/>
        </w:rPr>
        <w:softHyphen/>
        <w:t>лизация системы мероприятий, направленных на улучшение ситуации в сфере обра</w:t>
      </w:r>
      <w:r w:rsidRPr="001B2921">
        <w:rPr>
          <w:sz w:val="28"/>
          <w:szCs w:val="28"/>
        </w:rPr>
        <w:softHyphen/>
        <w:t>щения с отходами.</w:t>
      </w:r>
    </w:p>
    <w:p w:rsidR="002C7B4A" w:rsidRPr="002C7B4A" w:rsidRDefault="001B2921" w:rsidP="00AB5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 на вывоз и сбор ТКО экономически обоснован </w:t>
      </w:r>
      <w:r w:rsidR="003D46C6">
        <w:rPr>
          <w:sz w:val="28"/>
          <w:szCs w:val="28"/>
        </w:rPr>
        <w:t>и утвержден</w:t>
      </w:r>
      <w:r>
        <w:rPr>
          <w:sz w:val="28"/>
          <w:szCs w:val="28"/>
        </w:rPr>
        <w:t xml:space="preserve"> </w:t>
      </w:r>
      <w:r w:rsidRPr="001B2921">
        <w:rPr>
          <w:sz w:val="28"/>
          <w:szCs w:val="28"/>
        </w:rPr>
        <w:t>Постановлени</w:t>
      </w:r>
      <w:r w:rsidR="003D46C6">
        <w:rPr>
          <w:sz w:val="28"/>
          <w:szCs w:val="28"/>
        </w:rPr>
        <w:t>ем</w:t>
      </w:r>
      <w:r w:rsidRPr="001B2921">
        <w:rPr>
          <w:sz w:val="28"/>
          <w:szCs w:val="28"/>
        </w:rPr>
        <w:t xml:space="preserve"> администрации Сосно</w:t>
      </w:r>
      <w:r w:rsidR="009A763E">
        <w:rPr>
          <w:sz w:val="28"/>
          <w:szCs w:val="28"/>
        </w:rPr>
        <w:t>вского муниципального района № 904 от 23.06.2016</w:t>
      </w:r>
      <w:r w:rsidRPr="001B2921">
        <w:rPr>
          <w:sz w:val="28"/>
          <w:szCs w:val="28"/>
        </w:rPr>
        <w:t xml:space="preserve"> г.</w:t>
      </w:r>
      <w:r w:rsidR="002C7B4A">
        <w:rPr>
          <w:sz w:val="28"/>
          <w:szCs w:val="28"/>
        </w:rPr>
        <w:t xml:space="preserve"> </w:t>
      </w:r>
    </w:p>
    <w:p w:rsidR="00622A46" w:rsidRDefault="00622A46" w:rsidP="00AB574F">
      <w:pPr>
        <w:pStyle w:val="S"/>
        <w:ind w:firstLine="708"/>
        <w:rPr>
          <w:b/>
          <w:sz w:val="28"/>
          <w:szCs w:val="28"/>
        </w:rPr>
      </w:pPr>
    </w:p>
    <w:p w:rsidR="003D46C6" w:rsidRPr="003D46C6" w:rsidRDefault="003D46C6" w:rsidP="00AB574F">
      <w:pPr>
        <w:pStyle w:val="S"/>
        <w:ind w:firstLine="0"/>
        <w:rPr>
          <w:b/>
          <w:sz w:val="28"/>
          <w:szCs w:val="28"/>
        </w:rPr>
      </w:pPr>
      <w:r w:rsidRPr="003D46C6">
        <w:rPr>
          <w:b/>
          <w:sz w:val="28"/>
          <w:szCs w:val="28"/>
        </w:rPr>
        <w:lastRenderedPageBreak/>
        <w:t>Рекомендации по развитию системы обращения с твердыми коммунальными отходами</w:t>
      </w:r>
    </w:p>
    <w:p w:rsidR="003D46C6" w:rsidRDefault="003D46C6" w:rsidP="00AB574F">
      <w:pPr>
        <w:ind w:firstLine="709"/>
        <w:jc w:val="both"/>
        <w:rPr>
          <w:sz w:val="28"/>
          <w:szCs w:val="28"/>
        </w:rPr>
      </w:pPr>
      <w:r w:rsidRPr="003D46C6">
        <w:rPr>
          <w:sz w:val="28"/>
          <w:szCs w:val="28"/>
        </w:rPr>
        <w:t xml:space="preserve">При проектировании мусороперерабатывающих предприятий, полигонов, организации схемы сбора и транспортировки требуется </w:t>
      </w:r>
      <w:r w:rsidRPr="003D46C6">
        <w:rPr>
          <w:b/>
          <w:sz w:val="28"/>
          <w:szCs w:val="28"/>
        </w:rPr>
        <w:t>определение существующих и прогнозных норм</w:t>
      </w:r>
      <w:r w:rsidR="00BF3C92">
        <w:rPr>
          <w:b/>
          <w:sz w:val="28"/>
          <w:szCs w:val="28"/>
        </w:rPr>
        <w:t>ативов</w:t>
      </w:r>
      <w:r w:rsidRPr="003D46C6">
        <w:rPr>
          <w:sz w:val="28"/>
          <w:szCs w:val="28"/>
        </w:rPr>
        <w:t xml:space="preserve"> накопления Т</w:t>
      </w:r>
      <w:r>
        <w:rPr>
          <w:sz w:val="28"/>
          <w:szCs w:val="28"/>
        </w:rPr>
        <w:t>К</w:t>
      </w:r>
      <w:r w:rsidRPr="003D46C6">
        <w:rPr>
          <w:sz w:val="28"/>
          <w:szCs w:val="28"/>
        </w:rPr>
        <w:t xml:space="preserve">О в целях недопущения недогрузки или перегрузки пущенного в эксплуатацию комплекса. 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 xml:space="preserve">Система санитарной очистки и уборки территорий населенных мест должна предусматривать рациональный сбор, своевременное удаление, надежное обезвреживание и экономически целесообразную утилизацию бытовых отходов. 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>Обустройст</w:t>
      </w:r>
      <w:r>
        <w:rPr>
          <w:sz w:val="28"/>
          <w:szCs w:val="28"/>
        </w:rPr>
        <w:t xml:space="preserve">во свалок для хранения твердых коммунальных </w:t>
      </w:r>
      <w:r w:rsidRPr="0044510E">
        <w:rPr>
          <w:sz w:val="28"/>
          <w:szCs w:val="28"/>
        </w:rPr>
        <w:t xml:space="preserve">отходов позволит снизить техногенную нагрузку на окружающую среду. 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 xml:space="preserve">Варианты сбора твердых </w:t>
      </w:r>
      <w:r>
        <w:rPr>
          <w:sz w:val="28"/>
          <w:szCs w:val="28"/>
        </w:rPr>
        <w:t>коммунальных</w:t>
      </w:r>
      <w:r w:rsidRPr="0044510E">
        <w:rPr>
          <w:sz w:val="28"/>
          <w:szCs w:val="28"/>
        </w:rPr>
        <w:t xml:space="preserve"> отходов зависят от численности населения и от наличия на территории </w:t>
      </w:r>
      <w:r>
        <w:rPr>
          <w:sz w:val="28"/>
          <w:szCs w:val="28"/>
        </w:rPr>
        <w:t>специализированной организации.</w:t>
      </w:r>
    </w:p>
    <w:p w:rsidR="0044510E" w:rsidRDefault="0044510E" w:rsidP="00AB574F">
      <w:pPr>
        <w:pStyle w:val="S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44510E">
        <w:rPr>
          <w:sz w:val="28"/>
          <w:szCs w:val="28"/>
        </w:rPr>
        <w:t>сновными вариантами сбора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 xml:space="preserve">О в населенных пунктах являются: </w:t>
      </w:r>
    </w:p>
    <w:p w:rsidR="0044510E" w:rsidRDefault="0044510E" w:rsidP="00AB574F">
      <w:pPr>
        <w:pStyle w:val="S"/>
        <w:ind w:firstLine="708"/>
        <w:rPr>
          <w:sz w:val="28"/>
          <w:szCs w:val="28"/>
        </w:rPr>
      </w:pPr>
      <w:r w:rsidRPr="0044510E">
        <w:rPr>
          <w:sz w:val="28"/>
          <w:szCs w:val="28"/>
        </w:rPr>
        <w:t xml:space="preserve">1. </w:t>
      </w:r>
      <w:proofErr w:type="spellStart"/>
      <w:r w:rsidRPr="0044510E">
        <w:rPr>
          <w:sz w:val="28"/>
          <w:szCs w:val="28"/>
        </w:rPr>
        <w:t>Бесконтейнерная</w:t>
      </w:r>
      <w:proofErr w:type="spellEnd"/>
      <w:r w:rsidRPr="0044510E">
        <w:rPr>
          <w:sz w:val="28"/>
          <w:szCs w:val="28"/>
        </w:rPr>
        <w:t xml:space="preserve"> система сбора отходов; </w:t>
      </w:r>
    </w:p>
    <w:p w:rsidR="0044510E" w:rsidRDefault="0044510E" w:rsidP="00AB574F">
      <w:pPr>
        <w:pStyle w:val="S"/>
        <w:ind w:firstLine="708"/>
        <w:rPr>
          <w:sz w:val="28"/>
          <w:szCs w:val="28"/>
        </w:rPr>
      </w:pPr>
      <w:r w:rsidRPr="0044510E">
        <w:rPr>
          <w:sz w:val="28"/>
          <w:szCs w:val="28"/>
        </w:rPr>
        <w:t xml:space="preserve">2. Сбор отходов с применением несменяемых контейнеров; </w:t>
      </w:r>
    </w:p>
    <w:p w:rsidR="00BF6CF3" w:rsidRDefault="0044510E" w:rsidP="00AB574F">
      <w:pPr>
        <w:pStyle w:val="S"/>
        <w:ind w:firstLine="708"/>
        <w:rPr>
          <w:sz w:val="28"/>
          <w:szCs w:val="28"/>
        </w:rPr>
      </w:pPr>
      <w:r w:rsidRPr="0044510E">
        <w:rPr>
          <w:sz w:val="28"/>
          <w:szCs w:val="28"/>
        </w:rPr>
        <w:t>3. Сбор смешанных или отсортированных отходов из большегрузного контейнера.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 xml:space="preserve">Между собой схемы сбора отходов отличаются не только применяемыми средствами накопления отходов (контейнеры, мешки), но и сбором отходов, транспортными средствами, использованными в дальнейшей транспортировке. Качество собранных отходов (сортированные или несортированные отходы) обуславливает также вид дальнейшего использования этих отходов. Несортированные отходы в основном попадают на захоронение, а сортированные или частично сортированные – доставляют на предприятия по переработке или в центры обработки. </w:t>
      </w:r>
    </w:p>
    <w:p w:rsidR="00622A46" w:rsidRDefault="00622A46" w:rsidP="00AB574F">
      <w:pPr>
        <w:ind w:firstLine="709"/>
        <w:jc w:val="both"/>
        <w:rPr>
          <w:b/>
          <w:sz w:val="28"/>
          <w:szCs w:val="28"/>
        </w:rPr>
      </w:pP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b/>
          <w:sz w:val="28"/>
          <w:szCs w:val="28"/>
        </w:rPr>
        <w:t>Анализ морфологического состава ТКО</w:t>
      </w:r>
      <w:r w:rsidRPr="0044510E">
        <w:rPr>
          <w:sz w:val="28"/>
          <w:szCs w:val="28"/>
        </w:rPr>
        <w:t xml:space="preserve"> показал, что выделение из общего потока отходов таких компонентов как: макулатура, стекло, полимеры и пищевые отходы - позволит снизить объем захоронения на 40%.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 xml:space="preserve">С учетом сложившейся </w:t>
      </w:r>
      <w:proofErr w:type="spellStart"/>
      <w:r w:rsidRPr="0044510E">
        <w:rPr>
          <w:sz w:val="28"/>
          <w:szCs w:val="28"/>
        </w:rPr>
        <w:t>бесконтейнерной</w:t>
      </w:r>
      <w:proofErr w:type="spellEnd"/>
      <w:r w:rsidRPr="0044510E">
        <w:rPr>
          <w:sz w:val="28"/>
          <w:szCs w:val="28"/>
        </w:rPr>
        <w:t xml:space="preserve"> системы сбора отходов необходимо проводить работу с населением по сбору в отдельную тару потенциального вторичного сырья.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 xml:space="preserve">Также на территории Поселения возможна установка нескольких специализированных контейнеров для сбора вторичного сырья (отходов бумаги и картона, пластмасс, стекла, металла, текстиля). Специализированные контейнеры должны быть оборудованы загрузочными отверстиями и </w:t>
      </w:r>
      <w:r w:rsidRPr="0044510E">
        <w:rPr>
          <w:sz w:val="28"/>
          <w:szCs w:val="28"/>
        </w:rPr>
        <w:lastRenderedPageBreak/>
        <w:t>крышками, предотвращающими складирование в контейнеры обычных отходов и намокание вторичных ресурсов в контейнерах.</w:t>
      </w:r>
    </w:p>
    <w:p w:rsidR="005019EF" w:rsidRDefault="005019EF" w:rsidP="005019EF">
      <w:pPr>
        <w:pStyle w:val="S"/>
        <w:ind w:firstLine="0"/>
        <w:rPr>
          <w:b/>
          <w:sz w:val="28"/>
          <w:szCs w:val="28"/>
        </w:rPr>
      </w:pPr>
    </w:p>
    <w:p w:rsidR="0044510E" w:rsidRDefault="0044510E" w:rsidP="005019EF">
      <w:pPr>
        <w:pStyle w:val="S"/>
        <w:ind w:firstLine="0"/>
        <w:rPr>
          <w:sz w:val="28"/>
          <w:szCs w:val="28"/>
        </w:rPr>
      </w:pPr>
      <w:r w:rsidRPr="0044510E">
        <w:rPr>
          <w:b/>
          <w:sz w:val="28"/>
          <w:szCs w:val="28"/>
        </w:rPr>
        <w:t>С целью обеспечения экологической устойчивости и благоустройства</w:t>
      </w:r>
      <w:r>
        <w:rPr>
          <w:sz w:val="28"/>
          <w:szCs w:val="28"/>
        </w:rPr>
        <w:t xml:space="preserve"> территории требуется: </w:t>
      </w:r>
    </w:p>
    <w:p w:rsidR="0044510E" w:rsidRDefault="0044510E" w:rsidP="00AB574F">
      <w:pPr>
        <w:pStyle w:val="S"/>
        <w:numPr>
          <w:ilvl w:val="0"/>
          <w:numId w:val="23"/>
        </w:numPr>
        <w:rPr>
          <w:sz w:val="28"/>
          <w:szCs w:val="28"/>
        </w:rPr>
      </w:pPr>
      <w:proofErr w:type="spellStart"/>
      <w:r w:rsidRPr="0044510E">
        <w:rPr>
          <w:sz w:val="28"/>
          <w:szCs w:val="28"/>
        </w:rPr>
        <w:t>рекультивировать</w:t>
      </w:r>
      <w:proofErr w:type="spellEnd"/>
      <w:r w:rsidRPr="0044510E">
        <w:rPr>
          <w:sz w:val="28"/>
          <w:szCs w:val="28"/>
        </w:rPr>
        <w:t xml:space="preserve"> несанкционированные свалки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 xml:space="preserve">О; </w:t>
      </w:r>
    </w:p>
    <w:p w:rsidR="0044510E" w:rsidRDefault="0044510E" w:rsidP="00AB574F">
      <w:pPr>
        <w:pStyle w:val="S"/>
        <w:numPr>
          <w:ilvl w:val="0"/>
          <w:numId w:val="23"/>
        </w:numPr>
        <w:rPr>
          <w:sz w:val="28"/>
          <w:szCs w:val="28"/>
        </w:rPr>
      </w:pPr>
      <w:r w:rsidRPr="0044510E">
        <w:rPr>
          <w:sz w:val="28"/>
          <w:szCs w:val="28"/>
        </w:rPr>
        <w:t>строительс</w:t>
      </w:r>
      <w:r>
        <w:rPr>
          <w:sz w:val="28"/>
          <w:szCs w:val="28"/>
        </w:rPr>
        <w:t>тво полигона захоронения ТКО;</w:t>
      </w:r>
    </w:p>
    <w:p w:rsidR="0044510E" w:rsidRDefault="0044510E" w:rsidP="00AB574F">
      <w:pPr>
        <w:pStyle w:val="S"/>
        <w:numPr>
          <w:ilvl w:val="0"/>
          <w:numId w:val="23"/>
        </w:numPr>
        <w:rPr>
          <w:sz w:val="28"/>
          <w:szCs w:val="28"/>
        </w:rPr>
      </w:pPr>
      <w:r w:rsidRPr="0044510E">
        <w:rPr>
          <w:sz w:val="28"/>
          <w:szCs w:val="28"/>
        </w:rPr>
        <w:t>организация контейнерной схемы сбора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>О, в том числе обустройство контейнерных площадо</w:t>
      </w:r>
      <w:r>
        <w:rPr>
          <w:sz w:val="28"/>
          <w:szCs w:val="28"/>
        </w:rPr>
        <w:t xml:space="preserve">к и приобретение контейнеров; </w:t>
      </w:r>
    </w:p>
    <w:p w:rsidR="0044510E" w:rsidRPr="0044510E" w:rsidRDefault="0044510E" w:rsidP="00AB574F">
      <w:pPr>
        <w:pStyle w:val="S"/>
        <w:numPr>
          <w:ilvl w:val="0"/>
          <w:numId w:val="23"/>
        </w:numPr>
        <w:rPr>
          <w:sz w:val="28"/>
          <w:szCs w:val="28"/>
        </w:rPr>
      </w:pPr>
      <w:r w:rsidRPr="0044510E">
        <w:rPr>
          <w:sz w:val="28"/>
          <w:szCs w:val="28"/>
        </w:rPr>
        <w:t>внедрение системы раздельного сбора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>О.</w:t>
      </w:r>
    </w:p>
    <w:p w:rsidR="0044510E" w:rsidRPr="0044510E" w:rsidRDefault="0044510E" w:rsidP="00AB574F">
      <w:pPr>
        <w:ind w:firstLine="709"/>
        <w:jc w:val="both"/>
        <w:rPr>
          <w:sz w:val="28"/>
          <w:szCs w:val="28"/>
        </w:rPr>
      </w:pPr>
      <w:bookmarkStart w:id="9" w:name="_Toc465898250"/>
      <w:r w:rsidRPr="0044510E">
        <w:rPr>
          <w:sz w:val="28"/>
          <w:szCs w:val="28"/>
        </w:rPr>
        <w:t>Таким образом, реализация вышеуказанных мероприятий позволит решить следующие задачи: уменьшение доли отходов, поступающих на объекты размещения отходов путем реализации мероприятий, направленных на максимальное извлечение вторичного сырья, переработку отходов потребления; стимулирование выработки ресурсов, вовлеченных во вторичный экономический оборот с использованием методов сортировки</w:t>
      </w:r>
      <w:r>
        <w:rPr>
          <w:sz w:val="28"/>
          <w:szCs w:val="28"/>
        </w:rPr>
        <w:t>.</w:t>
      </w:r>
    </w:p>
    <w:p w:rsidR="0044510E" w:rsidRDefault="0044510E" w:rsidP="00AB574F">
      <w:pPr>
        <w:ind w:firstLine="709"/>
        <w:jc w:val="both"/>
        <w:rPr>
          <w:sz w:val="28"/>
          <w:szCs w:val="28"/>
        </w:rPr>
      </w:pPr>
      <w:r w:rsidRPr="0044510E">
        <w:rPr>
          <w:sz w:val="28"/>
          <w:szCs w:val="28"/>
        </w:rPr>
        <w:t>Для Поселения целесообразно применение схемы сбора бытовых отходов контейнерным способом. Таким образом, применение несменяемых контейнеров для сбора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>О до 202</w:t>
      </w:r>
      <w:r>
        <w:rPr>
          <w:sz w:val="28"/>
          <w:szCs w:val="28"/>
        </w:rPr>
        <w:t>6</w:t>
      </w:r>
      <w:r w:rsidRPr="0044510E">
        <w:rPr>
          <w:sz w:val="28"/>
          <w:szCs w:val="28"/>
        </w:rPr>
        <w:t xml:space="preserve"> года является оптимальной схемой по обращению с отходами для сельского поселения. Однако, учитывая плотность застройки и уровень благоустройства отдаленных малонаселенных населенных пунктов, использование контейнерной схемы в них не эффективно, что ведет к удорожанию услуги по сбору и транспортировку Т</w:t>
      </w:r>
      <w:r>
        <w:rPr>
          <w:sz w:val="28"/>
          <w:szCs w:val="28"/>
        </w:rPr>
        <w:t>К</w:t>
      </w:r>
      <w:r w:rsidRPr="0044510E">
        <w:rPr>
          <w:sz w:val="28"/>
          <w:szCs w:val="28"/>
        </w:rPr>
        <w:t xml:space="preserve">О. Следовательно, для данных населенных пунктов целесообразно применение </w:t>
      </w:r>
      <w:proofErr w:type="spellStart"/>
      <w:r w:rsidRPr="0044510E">
        <w:rPr>
          <w:sz w:val="28"/>
          <w:szCs w:val="28"/>
        </w:rPr>
        <w:t>бесконтейнерной</w:t>
      </w:r>
      <w:proofErr w:type="spellEnd"/>
      <w:r w:rsidRPr="0044510E">
        <w:rPr>
          <w:sz w:val="28"/>
          <w:szCs w:val="28"/>
        </w:rPr>
        <w:t xml:space="preserve"> системы сбора бытовых отходов.</w:t>
      </w:r>
    </w:p>
    <w:p w:rsidR="006B18C9" w:rsidRDefault="006B18C9" w:rsidP="00AB574F">
      <w:pPr>
        <w:spacing w:after="200"/>
        <w:rPr>
          <w:sz w:val="28"/>
          <w:szCs w:val="28"/>
        </w:rPr>
      </w:pPr>
    </w:p>
    <w:p w:rsidR="00BF6CF3" w:rsidRPr="00F869F1" w:rsidRDefault="00BF6CF3" w:rsidP="00AB574F">
      <w:pPr>
        <w:pStyle w:val="af5"/>
        <w:spacing w:line="240" w:lineRule="auto"/>
      </w:pPr>
      <w:r w:rsidRPr="00F869F1">
        <w:t>2.2</w:t>
      </w:r>
      <w:r w:rsidR="000463AB" w:rsidRPr="00F869F1">
        <w:t>.</w:t>
      </w:r>
      <w:r w:rsidRPr="00F869F1">
        <w:t xml:space="preserve"> Краткий анализ состояния установки приборов учета и </w:t>
      </w:r>
      <w:proofErr w:type="spellStart"/>
      <w:r w:rsidRPr="00F869F1">
        <w:t>энергоресурсосбережения</w:t>
      </w:r>
      <w:proofErr w:type="spellEnd"/>
      <w:r w:rsidRPr="00F869F1">
        <w:t xml:space="preserve"> у потребителей</w:t>
      </w:r>
      <w:bookmarkEnd w:id="9"/>
    </w:p>
    <w:p w:rsidR="00BF6CF3" w:rsidRPr="00F869F1" w:rsidRDefault="00BF6CF3" w:rsidP="00AB574F">
      <w:pPr>
        <w:ind w:firstLine="709"/>
        <w:jc w:val="both"/>
        <w:rPr>
          <w:sz w:val="28"/>
          <w:szCs w:val="28"/>
        </w:rPr>
      </w:pPr>
      <w:r w:rsidRPr="00F869F1">
        <w:rPr>
          <w:sz w:val="28"/>
          <w:szCs w:val="28"/>
        </w:rPr>
        <w:t>В целях реали</w:t>
      </w:r>
      <w:r w:rsidR="006D1C6A">
        <w:rPr>
          <w:sz w:val="28"/>
          <w:szCs w:val="28"/>
        </w:rPr>
        <w:t xml:space="preserve">зации </w:t>
      </w:r>
      <w:r w:rsidR="006D1C6A" w:rsidRPr="002069E1">
        <w:rPr>
          <w:b/>
          <w:sz w:val="28"/>
          <w:szCs w:val="28"/>
        </w:rPr>
        <w:t xml:space="preserve">Федерального закона от 23 ноября </w:t>
      </w:r>
      <w:r w:rsidRPr="002069E1">
        <w:rPr>
          <w:b/>
          <w:sz w:val="28"/>
          <w:szCs w:val="28"/>
        </w:rPr>
        <w:t xml:space="preserve">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</w:r>
      <w:r w:rsidRPr="00F869F1">
        <w:rPr>
          <w:sz w:val="28"/>
          <w:szCs w:val="28"/>
        </w:rPr>
        <w:t xml:space="preserve">(далее - Федеральный закон «Об энергосбережении»), на территории </w:t>
      </w:r>
      <w:proofErr w:type="spellStart"/>
      <w:r w:rsidR="00820C51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ведется планомерная работа по установке приборов учета в бюджетной сфере, жилищном фонде и выполнению иных мероприятий по энергосбережению в жилищно-коммунальной сфере.</w:t>
      </w:r>
    </w:p>
    <w:p w:rsidR="00EA1AD8" w:rsidRDefault="00EA1AD8" w:rsidP="00AB574F">
      <w:pPr>
        <w:pStyle w:val="af5"/>
        <w:spacing w:line="240" w:lineRule="auto"/>
      </w:pPr>
      <w:bookmarkStart w:id="10" w:name="_Toc465898251"/>
    </w:p>
    <w:p w:rsidR="006D1C6A" w:rsidRDefault="006D1C6A" w:rsidP="00AB574F">
      <w:pPr>
        <w:pStyle w:val="af5"/>
        <w:spacing w:line="240" w:lineRule="auto"/>
      </w:pPr>
      <w:r>
        <w:t>2.2.1.</w:t>
      </w:r>
      <w:r w:rsidR="001B2921">
        <w:t xml:space="preserve"> </w:t>
      </w:r>
      <w:r w:rsidRPr="006D1C6A">
        <w:t xml:space="preserve">Анализ состояния </w:t>
      </w:r>
      <w:proofErr w:type="spellStart"/>
      <w:r w:rsidRPr="006D1C6A">
        <w:t>энерго</w:t>
      </w:r>
      <w:proofErr w:type="spellEnd"/>
      <w:r w:rsidRPr="006D1C6A">
        <w:t>- и ресурсосбережения</w:t>
      </w:r>
      <w:bookmarkEnd w:id="10"/>
    </w:p>
    <w:p w:rsidR="00A568C9" w:rsidRDefault="006D1C6A" w:rsidP="00AB574F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6D1C6A">
        <w:rPr>
          <w:rFonts w:eastAsia="Calibri"/>
          <w:sz w:val="28"/>
          <w:szCs w:val="28"/>
          <w:lang w:eastAsia="en-US" w:bidi="ru-RU"/>
        </w:rPr>
        <w:t xml:space="preserve">В соответствии с требованиями </w:t>
      </w:r>
      <w:r w:rsidRPr="002069E1">
        <w:rPr>
          <w:rFonts w:eastAsia="Calibri"/>
          <w:b/>
          <w:sz w:val="28"/>
          <w:szCs w:val="28"/>
          <w:lang w:eastAsia="en-US" w:bidi="ru-RU"/>
        </w:rPr>
        <w:t xml:space="preserve">Федерального закона №261-ФЗ от 23.11.2009 г. «Об энергосбережении и о повышении энергетической эффективности, и о внесении изменений в отдельные законодательные </w:t>
      </w:r>
      <w:r w:rsidRPr="002069E1">
        <w:rPr>
          <w:rFonts w:eastAsia="Calibri"/>
          <w:b/>
          <w:sz w:val="28"/>
          <w:szCs w:val="28"/>
          <w:lang w:eastAsia="en-US" w:bidi="ru-RU"/>
        </w:rPr>
        <w:lastRenderedPageBreak/>
        <w:t>акты Российской Федерации»</w:t>
      </w:r>
      <w:r w:rsidRPr="006D1C6A">
        <w:rPr>
          <w:rFonts w:eastAsia="Calibri"/>
          <w:sz w:val="28"/>
          <w:szCs w:val="28"/>
          <w:lang w:eastAsia="en-US" w:bidi="ru-RU"/>
        </w:rPr>
        <w:t xml:space="preserve">, энергетический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 </w:t>
      </w:r>
    </w:p>
    <w:p w:rsidR="00A568C9" w:rsidRDefault="006D1C6A" w:rsidP="00AB574F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6D1C6A">
        <w:rPr>
          <w:rFonts w:eastAsia="Calibri"/>
          <w:sz w:val="28"/>
          <w:szCs w:val="28"/>
          <w:lang w:eastAsia="en-US" w:bidi="ru-RU"/>
        </w:rPr>
        <w:t xml:space="preserve">Правовое регулирование в области энергосбережения и повышения энергетической эффективности основывается на следующих принципах: </w:t>
      </w:r>
    </w:p>
    <w:p w:rsidR="00A568C9" w:rsidRPr="00A568C9" w:rsidRDefault="006D1C6A" w:rsidP="00AB574F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 xml:space="preserve">эффективное и рациональное использование энергетических ресурсов; </w:t>
      </w:r>
    </w:p>
    <w:p w:rsidR="00A568C9" w:rsidRPr="00A568C9" w:rsidRDefault="006D1C6A" w:rsidP="00AB574F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>поддержка и стимулирование энергосбережения и повышени</w:t>
      </w:r>
      <w:r w:rsidR="00A568C9" w:rsidRPr="00A568C9">
        <w:rPr>
          <w:rFonts w:eastAsia="Calibri"/>
          <w:sz w:val="28"/>
          <w:szCs w:val="28"/>
          <w:lang w:eastAsia="en-US" w:bidi="ru-RU"/>
        </w:rPr>
        <w:t>я энергетической эффективности;</w:t>
      </w:r>
    </w:p>
    <w:p w:rsidR="001B2921" w:rsidRDefault="006D1C6A" w:rsidP="00AB574F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 xml:space="preserve">системность и комплексность проведения мероприятий по энергосбережению и повышению энергетической эффективности; </w:t>
      </w:r>
    </w:p>
    <w:p w:rsidR="00A568C9" w:rsidRPr="00A568C9" w:rsidRDefault="006D1C6A" w:rsidP="00AB574F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>планирование энергосбережения и повышени</w:t>
      </w:r>
      <w:r w:rsidR="00A568C9" w:rsidRPr="00A568C9">
        <w:rPr>
          <w:rFonts w:eastAsia="Calibri"/>
          <w:sz w:val="28"/>
          <w:szCs w:val="28"/>
          <w:lang w:eastAsia="en-US" w:bidi="ru-RU"/>
        </w:rPr>
        <w:t>я энергетической эффективности;</w:t>
      </w:r>
    </w:p>
    <w:p w:rsidR="00A568C9" w:rsidRPr="00A568C9" w:rsidRDefault="006D1C6A" w:rsidP="00AB574F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>использование энергетических ресурсов с учетом ресурсных, производственно- технологических, экологических и социальных условий.</w:t>
      </w:r>
    </w:p>
    <w:p w:rsidR="006D1C6A" w:rsidRPr="006D1C6A" w:rsidRDefault="006D1C6A" w:rsidP="00AB574F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6D1C6A">
        <w:rPr>
          <w:rFonts w:eastAsia="Calibri"/>
          <w:sz w:val="28"/>
          <w:szCs w:val="28"/>
          <w:lang w:eastAsia="en-US" w:bidi="ru-RU"/>
        </w:rPr>
        <w:t xml:space="preserve">Согласно </w:t>
      </w:r>
      <w:r w:rsidRPr="002069E1">
        <w:rPr>
          <w:rFonts w:eastAsia="Calibri"/>
          <w:b/>
          <w:sz w:val="28"/>
          <w:szCs w:val="28"/>
          <w:lang w:eastAsia="en-US" w:bidi="ru-RU"/>
        </w:rPr>
        <w:t>Федеральному закону №261-ФЗ</w:t>
      </w:r>
      <w:r w:rsidRPr="006D1C6A">
        <w:rPr>
          <w:rFonts w:eastAsia="Calibri"/>
          <w:sz w:val="28"/>
          <w:szCs w:val="28"/>
          <w:lang w:eastAsia="en-US" w:bidi="ru-RU"/>
        </w:rPr>
        <w:t xml:space="preserve"> полномочиями в области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 К полномочиям органов местного самоуправления в области энергосбережения и повышения энергетической эффективности относятся:</w:t>
      </w:r>
    </w:p>
    <w:p w:rsidR="00A568C9" w:rsidRPr="00A568C9" w:rsidRDefault="00A568C9" w:rsidP="00AB574F">
      <w:pPr>
        <w:pStyle w:val="a5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 xml:space="preserve">разработка и реализация муниципальных программ в области энергосбережения и повышения энергетической эффективности; </w:t>
      </w:r>
    </w:p>
    <w:p w:rsidR="00A568C9" w:rsidRPr="00A568C9" w:rsidRDefault="00A568C9" w:rsidP="00AB574F">
      <w:pPr>
        <w:pStyle w:val="a5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 xml:space="preserve"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 </w:t>
      </w:r>
    </w:p>
    <w:p w:rsidR="00A568C9" w:rsidRDefault="00A568C9" w:rsidP="00AB574F">
      <w:pPr>
        <w:pStyle w:val="a5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>информационное обеспечение мероприятий по энергосбережению и повышению энергетической эффективности, определенных в качестве</w:t>
      </w:r>
      <w:r w:rsidRPr="00A568C9">
        <w:t xml:space="preserve"> </w:t>
      </w:r>
      <w:r w:rsidRPr="00A568C9">
        <w:rPr>
          <w:rFonts w:eastAsia="Calibri"/>
          <w:sz w:val="28"/>
          <w:szCs w:val="28"/>
          <w:lang w:eastAsia="en-US" w:bidi="ru-RU"/>
        </w:rPr>
        <w:t xml:space="preserve">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 </w:t>
      </w:r>
    </w:p>
    <w:p w:rsidR="00A568C9" w:rsidRPr="00A568C9" w:rsidRDefault="00A568C9" w:rsidP="00AB574F">
      <w:pPr>
        <w:pStyle w:val="a5"/>
        <w:numPr>
          <w:ilvl w:val="0"/>
          <w:numId w:val="18"/>
        </w:numPr>
        <w:jc w:val="both"/>
        <w:rPr>
          <w:rFonts w:eastAsia="Calibri"/>
          <w:sz w:val="28"/>
          <w:szCs w:val="28"/>
          <w:lang w:eastAsia="en-US" w:bidi="ru-RU"/>
        </w:rPr>
      </w:pPr>
      <w:r w:rsidRPr="00A568C9">
        <w:rPr>
          <w:rFonts w:eastAsia="Calibri"/>
          <w:sz w:val="28"/>
          <w:szCs w:val="28"/>
          <w:lang w:eastAsia="en-US" w:bidi="ru-RU"/>
        </w:rPr>
        <w:t>координация мероприятий по энергосбережению и повышению энергетической эффективности и контроль за их проведен</w:t>
      </w:r>
      <w:r>
        <w:rPr>
          <w:rFonts w:eastAsia="Calibri"/>
          <w:sz w:val="28"/>
          <w:szCs w:val="28"/>
          <w:lang w:eastAsia="en-US" w:bidi="ru-RU"/>
        </w:rPr>
        <w:t>ием муниципальными учреждениями</w:t>
      </w:r>
      <w:r w:rsidRPr="00A568C9">
        <w:rPr>
          <w:rFonts w:eastAsia="Calibri"/>
          <w:sz w:val="28"/>
          <w:szCs w:val="28"/>
          <w:lang w:eastAsia="en-US" w:bidi="ru-RU"/>
        </w:rPr>
        <w:t>.</w:t>
      </w:r>
    </w:p>
    <w:p w:rsidR="00BF6CF3" w:rsidRPr="00F869F1" w:rsidRDefault="00A568C9" w:rsidP="00AB574F">
      <w:pPr>
        <w:ind w:firstLine="709"/>
        <w:jc w:val="both"/>
        <w:rPr>
          <w:sz w:val="28"/>
          <w:szCs w:val="28"/>
        </w:rPr>
      </w:pPr>
      <w:r w:rsidRPr="00A568C9">
        <w:rPr>
          <w:rFonts w:eastAsia="Calibri"/>
          <w:sz w:val="28"/>
          <w:szCs w:val="28"/>
          <w:lang w:eastAsia="en-US" w:bidi="ru-RU"/>
        </w:rPr>
        <w:t xml:space="preserve">В целях реализации требований </w:t>
      </w:r>
      <w:r w:rsidRPr="002069E1">
        <w:rPr>
          <w:rFonts w:eastAsia="Calibri"/>
          <w:b/>
          <w:sz w:val="28"/>
          <w:szCs w:val="28"/>
          <w:lang w:eastAsia="en-US" w:bidi="ru-RU"/>
        </w:rPr>
        <w:t>Федерального закона №261-ФЗ</w:t>
      </w:r>
      <w:r w:rsidRPr="00A568C9"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>н</w:t>
      </w:r>
      <w:r w:rsidR="006D1C6A" w:rsidRPr="00A568C9">
        <w:rPr>
          <w:rFonts w:eastAsia="Calibri"/>
          <w:sz w:val="28"/>
          <w:szCs w:val="28"/>
          <w:lang w:eastAsia="en-US" w:bidi="ru-RU"/>
        </w:rPr>
        <w:t xml:space="preserve">а территории поселения действует </w:t>
      </w:r>
      <w:r w:rsidR="006D1C6A" w:rsidRPr="002069E1">
        <w:rPr>
          <w:rFonts w:eastAsia="Calibri"/>
          <w:b/>
          <w:sz w:val="28"/>
          <w:szCs w:val="28"/>
          <w:lang w:eastAsia="en-US" w:bidi="ru-RU"/>
        </w:rPr>
        <w:t xml:space="preserve">постановление от 22 октября 2013 года </w:t>
      </w:r>
      <w:r w:rsidR="006D1C6A" w:rsidRPr="002069E1">
        <w:rPr>
          <w:rFonts w:eastAsia="Calibri"/>
          <w:b/>
          <w:sz w:val="28"/>
          <w:szCs w:val="28"/>
          <w:lang w:eastAsia="en-US" w:bidi="ru-RU"/>
        </w:rPr>
        <w:lastRenderedPageBreak/>
        <w:t>№346-П «О государственной программе Челябинской области «Энергосбережение и повышение энергетической эффективности» на 2014 - 2020 годы</w:t>
      </w:r>
      <w:r w:rsidRPr="002069E1">
        <w:rPr>
          <w:rFonts w:eastAsia="Calibri"/>
          <w:b/>
          <w:sz w:val="28"/>
          <w:szCs w:val="28"/>
          <w:lang w:eastAsia="en-US" w:bidi="ru-RU"/>
        </w:rPr>
        <w:t>»</w:t>
      </w:r>
      <w:r w:rsidR="00EA1AD8">
        <w:rPr>
          <w:rFonts w:eastAsia="Calibri"/>
          <w:sz w:val="28"/>
          <w:szCs w:val="28"/>
          <w:lang w:eastAsia="en-US" w:bidi="ru-RU"/>
        </w:rPr>
        <w:t>.</w:t>
      </w:r>
    </w:p>
    <w:p w:rsidR="004143B1" w:rsidRPr="00F869F1" w:rsidRDefault="004143B1" w:rsidP="00AB574F">
      <w:pPr>
        <w:pStyle w:val="S"/>
        <w:ind w:firstLine="0"/>
        <w:jc w:val="center"/>
        <w:rPr>
          <w:sz w:val="28"/>
          <w:szCs w:val="28"/>
        </w:rPr>
      </w:pPr>
    </w:p>
    <w:p w:rsidR="00BF6CF3" w:rsidRPr="00F869F1" w:rsidRDefault="00BF6CF3" w:rsidP="00AB574F">
      <w:pPr>
        <w:pStyle w:val="af5"/>
        <w:spacing w:line="240" w:lineRule="auto"/>
      </w:pPr>
      <w:bookmarkStart w:id="11" w:name="_Toc465898252"/>
      <w:r w:rsidRPr="00F869F1">
        <w:t xml:space="preserve">3 ПЕРСПЕКТИВЫ РАЗВИТИЯ </w:t>
      </w:r>
      <w:r w:rsidR="00820C51">
        <w:t>АЛИШЕВСКОГО</w:t>
      </w:r>
      <w:r w:rsidR="00B168AA" w:rsidRPr="00F869F1">
        <w:t xml:space="preserve"> </w:t>
      </w:r>
      <w:r w:rsidR="002F09A6">
        <w:t>СЕЛЬСКОГО ПОСЕЛЕНИЯ</w:t>
      </w:r>
      <w:r w:rsidRPr="00F869F1">
        <w:t xml:space="preserve"> И ПРОГНОЗ СПРОСА НА КОММУНАЛЬНЫЕ РЕСУРСЫ</w:t>
      </w:r>
      <w:bookmarkEnd w:id="11"/>
    </w:p>
    <w:p w:rsidR="00BF6CF3" w:rsidRPr="00F869F1" w:rsidRDefault="00BF6CF3" w:rsidP="00AB574F">
      <w:pPr>
        <w:pStyle w:val="af5"/>
        <w:spacing w:line="240" w:lineRule="auto"/>
      </w:pPr>
      <w:bookmarkStart w:id="12" w:name="_Toc465898253"/>
      <w:r w:rsidRPr="00F869F1">
        <w:t xml:space="preserve">3.1 Количественное определение перспективных показателей развития </w:t>
      </w:r>
      <w:proofErr w:type="spellStart"/>
      <w:r w:rsidR="00820C51">
        <w:t>Алишевского</w:t>
      </w:r>
      <w:proofErr w:type="spellEnd"/>
      <w:r w:rsidR="00B168AA" w:rsidRPr="00F869F1">
        <w:t xml:space="preserve"> </w:t>
      </w:r>
      <w:r w:rsidR="002F09A6">
        <w:t>сельского поселения</w:t>
      </w:r>
      <w:bookmarkEnd w:id="12"/>
    </w:p>
    <w:p w:rsidR="00BF6CF3" w:rsidRPr="00F869F1" w:rsidRDefault="00BF6CF3" w:rsidP="00AB574F">
      <w:pPr>
        <w:pStyle w:val="S"/>
        <w:ind w:firstLine="0"/>
        <w:rPr>
          <w:sz w:val="28"/>
          <w:szCs w:val="28"/>
        </w:rPr>
      </w:pPr>
    </w:p>
    <w:p w:rsidR="00BF6CF3" w:rsidRDefault="00BF6CF3" w:rsidP="00AB574F">
      <w:pPr>
        <w:pStyle w:val="S"/>
        <w:ind w:firstLine="0"/>
        <w:jc w:val="left"/>
        <w:rPr>
          <w:b/>
          <w:sz w:val="28"/>
          <w:szCs w:val="28"/>
        </w:rPr>
      </w:pPr>
      <w:r w:rsidRPr="001B2921">
        <w:rPr>
          <w:b/>
          <w:sz w:val="28"/>
          <w:szCs w:val="28"/>
        </w:rPr>
        <w:t xml:space="preserve">Территория </w:t>
      </w:r>
      <w:proofErr w:type="spellStart"/>
      <w:r w:rsidR="00820C51">
        <w:rPr>
          <w:b/>
          <w:sz w:val="28"/>
          <w:szCs w:val="28"/>
        </w:rPr>
        <w:t>Алишевского</w:t>
      </w:r>
      <w:proofErr w:type="spellEnd"/>
      <w:r w:rsidR="00B168AA" w:rsidRPr="001B2921">
        <w:rPr>
          <w:b/>
          <w:sz w:val="28"/>
          <w:szCs w:val="28"/>
        </w:rPr>
        <w:t xml:space="preserve"> </w:t>
      </w:r>
      <w:r w:rsidR="002F09A6" w:rsidRPr="001B2921">
        <w:rPr>
          <w:b/>
          <w:sz w:val="28"/>
          <w:szCs w:val="28"/>
        </w:rPr>
        <w:t>сельского поселения</w:t>
      </w:r>
    </w:p>
    <w:p w:rsidR="00820C51" w:rsidRPr="008E7524" w:rsidRDefault="00820C51" w:rsidP="00AB574F">
      <w:pPr>
        <w:pStyle w:val="S"/>
        <w:rPr>
          <w:sz w:val="28"/>
          <w:szCs w:val="28"/>
        </w:rPr>
      </w:pPr>
      <w:r w:rsidRPr="008E7524">
        <w:rPr>
          <w:sz w:val="28"/>
          <w:szCs w:val="28"/>
        </w:rPr>
        <w:t>Население – 2 414 человек</w:t>
      </w:r>
    </w:p>
    <w:p w:rsidR="00820C51" w:rsidRPr="008E7524" w:rsidRDefault="00820C51" w:rsidP="00AB574F">
      <w:pPr>
        <w:pStyle w:val="S"/>
        <w:rPr>
          <w:sz w:val="28"/>
          <w:szCs w:val="28"/>
        </w:rPr>
      </w:pPr>
      <w:r w:rsidRPr="008E7524">
        <w:rPr>
          <w:sz w:val="28"/>
          <w:szCs w:val="28"/>
        </w:rPr>
        <w:t xml:space="preserve">Административный центр – п. </w:t>
      </w:r>
      <w:proofErr w:type="gramStart"/>
      <w:r w:rsidRPr="008E7524">
        <w:rPr>
          <w:sz w:val="28"/>
          <w:szCs w:val="28"/>
        </w:rPr>
        <w:t>Трубный  956</w:t>
      </w:r>
      <w:proofErr w:type="gramEnd"/>
      <w:r w:rsidRPr="008E7524">
        <w:rPr>
          <w:sz w:val="28"/>
          <w:szCs w:val="28"/>
        </w:rPr>
        <w:t xml:space="preserve"> человек</w:t>
      </w:r>
    </w:p>
    <w:p w:rsidR="00820C51" w:rsidRPr="008E7524" w:rsidRDefault="00820C51" w:rsidP="00AB574F">
      <w:pPr>
        <w:pStyle w:val="S"/>
        <w:numPr>
          <w:ilvl w:val="0"/>
          <w:numId w:val="33"/>
        </w:numPr>
        <w:rPr>
          <w:sz w:val="28"/>
          <w:szCs w:val="28"/>
        </w:rPr>
      </w:pPr>
      <w:r w:rsidRPr="008E7524">
        <w:rPr>
          <w:sz w:val="28"/>
          <w:szCs w:val="28"/>
        </w:rPr>
        <w:t xml:space="preserve">д. </w:t>
      </w:r>
      <w:proofErr w:type="spellStart"/>
      <w:r w:rsidRPr="008E7524">
        <w:rPr>
          <w:sz w:val="28"/>
          <w:szCs w:val="28"/>
        </w:rPr>
        <w:t>Алишева</w:t>
      </w:r>
      <w:proofErr w:type="spellEnd"/>
      <w:r w:rsidRPr="008E7524">
        <w:rPr>
          <w:sz w:val="28"/>
          <w:szCs w:val="28"/>
        </w:rPr>
        <w:t xml:space="preserve"> -347 человек</w:t>
      </w:r>
    </w:p>
    <w:p w:rsidR="00820C51" w:rsidRPr="008E7524" w:rsidRDefault="00820C51" w:rsidP="00AB574F">
      <w:pPr>
        <w:pStyle w:val="S"/>
        <w:numPr>
          <w:ilvl w:val="0"/>
          <w:numId w:val="33"/>
        </w:numPr>
        <w:rPr>
          <w:sz w:val="28"/>
          <w:szCs w:val="28"/>
        </w:rPr>
      </w:pPr>
      <w:r w:rsidRPr="008E7524">
        <w:rPr>
          <w:sz w:val="28"/>
          <w:szCs w:val="28"/>
        </w:rPr>
        <w:t xml:space="preserve">с. </w:t>
      </w:r>
      <w:proofErr w:type="spellStart"/>
      <w:r w:rsidRPr="008E7524">
        <w:rPr>
          <w:sz w:val="28"/>
          <w:szCs w:val="28"/>
        </w:rPr>
        <w:t>Кайгородово</w:t>
      </w:r>
      <w:proofErr w:type="spellEnd"/>
      <w:r w:rsidRPr="008E7524">
        <w:rPr>
          <w:sz w:val="28"/>
          <w:szCs w:val="28"/>
        </w:rPr>
        <w:t xml:space="preserve"> – 345 человек</w:t>
      </w:r>
    </w:p>
    <w:p w:rsidR="00820C51" w:rsidRPr="008E7524" w:rsidRDefault="00820C51" w:rsidP="00AB574F">
      <w:pPr>
        <w:pStyle w:val="S"/>
        <w:numPr>
          <w:ilvl w:val="0"/>
          <w:numId w:val="33"/>
        </w:numPr>
        <w:rPr>
          <w:sz w:val="28"/>
          <w:szCs w:val="28"/>
        </w:rPr>
      </w:pPr>
      <w:r w:rsidRPr="008E7524">
        <w:rPr>
          <w:sz w:val="28"/>
          <w:szCs w:val="28"/>
        </w:rPr>
        <w:t xml:space="preserve">д. </w:t>
      </w:r>
      <w:proofErr w:type="spellStart"/>
      <w:r w:rsidRPr="008E7524">
        <w:rPr>
          <w:sz w:val="28"/>
          <w:szCs w:val="28"/>
        </w:rPr>
        <w:t>Трифоново</w:t>
      </w:r>
      <w:proofErr w:type="spellEnd"/>
      <w:r w:rsidRPr="008E7524">
        <w:rPr>
          <w:sz w:val="28"/>
          <w:szCs w:val="28"/>
        </w:rPr>
        <w:t xml:space="preserve"> – 14 человек</w:t>
      </w:r>
    </w:p>
    <w:p w:rsidR="00820C51" w:rsidRPr="008E7524" w:rsidRDefault="002433E3" w:rsidP="00AB574F">
      <w:pPr>
        <w:pStyle w:val="S"/>
        <w:numPr>
          <w:ilvl w:val="0"/>
          <w:numId w:val="33"/>
        </w:numPr>
        <w:rPr>
          <w:sz w:val="28"/>
          <w:szCs w:val="28"/>
        </w:rPr>
      </w:pPr>
      <w:r w:rsidRPr="008E7524">
        <w:rPr>
          <w:sz w:val="28"/>
          <w:szCs w:val="28"/>
        </w:rPr>
        <w:t xml:space="preserve">с. </w:t>
      </w:r>
      <w:proofErr w:type="spellStart"/>
      <w:r w:rsidRPr="008E7524">
        <w:rPr>
          <w:sz w:val="28"/>
          <w:szCs w:val="28"/>
        </w:rPr>
        <w:t>Туктубаево</w:t>
      </w:r>
      <w:proofErr w:type="spellEnd"/>
      <w:r w:rsidR="00820C51" w:rsidRPr="008E7524">
        <w:rPr>
          <w:sz w:val="28"/>
          <w:szCs w:val="28"/>
        </w:rPr>
        <w:t xml:space="preserve"> -752 человека</w:t>
      </w:r>
    </w:p>
    <w:p w:rsidR="00820C51" w:rsidRPr="00820C51" w:rsidRDefault="00820C51" w:rsidP="00AB574F">
      <w:pPr>
        <w:pStyle w:val="S"/>
        <w:rPr>
          <w:sz w:val="28"/>
          <w:szCs w:val="28"/>
        </w:rPr>
      </w:pPr>
      <w:r w:rsidRPr="008E7524">
        <w:rPr>
          <w:sz w:val="28"/>
          <w:szCs w:val="28"/>
        </w:rPr>
        <w:t xml:space="preserve">Удаленность от районного </w:t>
      </w:r>
      <w:r w:rsidR="00A238EE" w:rsidRPr="008E7524">
        <w:rPr>
          <w:sz w:val="28"/>
          <w:szCs w:val="28"/>
        </w:rPr>
        <w:t>центра 65</w:t>
      </w:r>
      <w:r w:rsidRPr="008E7524">
        <w:rPr>
          <w:sz w:val="28"/>
          <w:szCs w:val="28"/>
        </w:rPr>
        <w:t xml:space="preserve"> км</w:t>
      </w:r>
      <w:r w:rsidR="00A238EE">
        <w:rPr>
          <w:sz w:val="28"/>
          <w:szCs w:val="28"/>
        </w:rPr>
        <w:t xml:space="preserve">. </w:t>
      </w:r>
      <w:r w:rsidRPr="00820C51">
        <w:rPr>
          <w:sz w:val="28"/>
          <w:szCs w:val="28"/>
        </w:rPr>
        <w:t>Общая площадь поселения 367 гектаров</w:t>
      </w:r>
      <w:r w:rsidR="00A238EE">
        <w:rPr>
          <w:sz w:val="28"/>
          <w:szCs w:val="28"/>
        </w:rPr>
        <w:t>.</w:t>
      </w:r>
    </w:p>
    <w:p w:rsidR="00820C51" w:rsidRPr="00820C51" w:rsidRDefault="00A238EE" w:rsidP="00AB574F">
      <w:pPr>
        <w:pStyle w:val="S"/>
        <w:rPr>
          <w:sz w:val="28"/>
          <w:szCs w:val="28"/>
        </w:rPr>
      </w:pPr>
      <w:r w:rsidRPr="00820C51">
        <w:rPr>
          <w:sz w:val="28"/>
          <w:szCs w:val="28"/>
        </w:rPr>
        <w:t>На территории</w:t>
      </w:r>
      <w:r w:rsidR="00820C51" w:rsidRPr="00820C51">
        <w:rPr>
          <w:sz w:val="28"/>
          <w:szCs w:val="28"/>
        </w:rPr>
        <w:t xml:space="preserve"> поселения расположены: МОУ </w:t>
      </w:r>
      <w:proofErr w:type="spellStart"/>
      <w:r w:rsidR="00820C51" w:rsidRPr="00820C51">
        <w:rPr>
          <w:sz w:val="28"/>
          <w:szCs w:val="28"/>
        </w:rPr>
        <w:t>Трубненская</w:t>
      </w:r>
      <w:proofErr w:type="spellEnd"/>
      <w:r w:rsidR="00820C51" w:rsidRPr="00820C51">
        <w:rPr>
          <w:sz w:val="28"/>
          <w:szCs w:val="28"/>
        </w:rPr>
        <w:t xml:space="preserve"> СОШ, МОУ </w:t>
      </w:r>
      <w:proofErr w:type="spellStart"/>
      <w:r w:rsidR="00820C51" w:rsidRPr="00820C51">
        <w:rPr>
          <w:sz w:val="28"/>
          <w:szCs w:val="28"/>
        </w:rPr>
        <w:t>Сирюсинская</w:t>
      </w:r>
      <w:proofErr w:type="spellEnd"/>
      <w:r w:rsidR="00820C51" w:rsidRPr="00820C51">
        <w:rPr>
          <w:sz w:val="28"/>
          <w:szCs w:val="28"/>
        </w:rPr>
        <w:t xml:space="preserve"> СОШ, </w:t>
      </w:r>
      <w:proofErr w:type="spellStart"/>
      <w:r w:rsidRPr="00820C51">
        <w:rPr>
          <w:sz w:val="28"/>
          <w:szCs w:val="28"/>
        </w:rPr>
        <w:t>Алишевская</w:t>
      </w:r>
      <w:proofErr w:type="spellEnd"/>
      <w:r w:rsidRPr="00820C51">
        <w:rPr>
          <w:sz w:val="28"/>
          <w:szCs w:val="28"/>
        </w:rPr>
        <w:t xml:space="preserve"> НОШ</w:t>
      </w:r>
      <w:r w:rsidR="00820C51" w:rsidRPr="00820C51">
        <w:rPr>
          <w:sz w:val="28"/>
          <w:szCs w:val="28"/>
        </w:rPr>
        <w:t>, два детских сада, 3 клуба, 3 ФАП, амбулатория, 10 магазинов. Действующая мечеть.</w:t>
      </w:r>
    </w:p>
    <w:p w:rsidR="00820C51" w:rsidRPr="00820C51" w:rsidRDefault="00820C51" w:rsidP="00AB574F">
      <w:pPr>
        <w:pStyle w:val="S"/>
        <w:rPr>
          <w:sz w:val="28"/>
          <w:szCs w:val="28"/>
        </w:rPr>
      </w:pPr>
      <w:proofErr w:type="gramStart"/>
      <w:r w:rsidRPr="00820C51">
        <w:rPr>
          <w:sz w:val="28"/>
          <w:szCs w:val="28"/>
        </w:rPr>
        <w:t>Предприятия:  КФХ</w:t>
      </w:r>
      <w:proofErr w:type="gramEnd"/>
      <w:r w:rsidRPr="00820C51">
        <w:rPr>
          <w:sz w:val="28"/>
          <w:szCs w:val="28"/>
        </w:rPr>
        <w:t xml:space="preserve"> «Земфира», КФХ Новикова, ООО «Уральская каолиновая компания», ЧП «</w:t>
      </w:r>
      <w:proofErr w:type="spellStart"/>
      <w:r w:rsidRPr="00820C51">
        <w:rPr>
          <w:sz w:val="28"/>
          <w:szCs w:val="28"/>
        </w:rPr>
        <w:t>Бурулев</w:t>
      </w:r>
      <w:proofErr w:type="spellEnd"/>
      <w:r w:rsidRPr="00820C51">
        <w:rPr>
          <w:sz w:val="28"/>
          <w:szCs w:val="28"/>
        </w:rPr>
        <w:t xml:space="preserve">», ПО </w:t>
      </w:r>
      <w:proofErr w:type="spellStart"/>
      <w:r w:rsidRPr="00820C51">
        <w:rPr>
          <w:sz w:val="28"/>
          <w:szCs w:val="28"/>
        </w:rPr>
        <w:t>Трубненское</w:t>
      </w:r>
      <w:proofErr w:type="spellEnd"/>
      <w:r w:rsidRPr="00820C51">
        <w:rPr>
          <w:sz w:val="28"/>
          <w:szCs w:val="28"/>
        </w:rPr>
        <w:t>.</w:t>
      </w:r>
    </w:p>
    <w:p w:rsidR="00820C51" w:rsidRPr="00820C51" w:rsidRDefault="00820C51" w:rsidP="00AB574F">
      <w:pPr>
        <w:pStyle w:val="S"/>
        <w:rPr>
          <w:sz w:val="28"/>
          <w:szCs w:val="28"/>
        </w:rPr>
      </w:pPr>
      <w:r w:rsidRPr="00820C51">
        <w:rPr>
          <w:sz w:val="28"/>
          <w:szCs w:val="28"/>
        </w:rPr>
        <w:t>Посёлок Трубный.</w:t>
      </w:r>
      <w:r>
        <w:rPr>
          <w:sz w:val="28"/>
          <w:szCs w:val="28"/>
        </w:rPr>
        <w:t xml:space="preserve"> </w:t>
      </w:r>
      <w:r w:rsidRPr="00820C51">
        <w:rPr>
          <w:sz w:val="28"/>
          <w:szCs w:val="28"/>
        </w:rPr>
        <w:t xml:space="preserve">Становление посёлка началось </w:t>
      </w:r>
      <w:proofErr w:type="gramStart"/>
      <w:r w:rsidRPr="00820C51">
        <w:rPr>
          <w:sz w:val="28"/>
          <w:szCs w:val="28"/>
        </w:rPr>
        <w:t>в  1942</w:t>
      </w:r>
      <w:proofErr w:type="gramEnd"/>
      <w:r w:rsidRPr="00820C51">
        <w:rPr>
          <w:sz w:val="28"/>
          <w:szCs w:val="28"/>
        </w:rPr>
        <w:t xml:space="preserve"> году. Первыми жителями были переселенцы и раскулаченные.  С 1942 года посёлок стал называться «</w:t>
      </w:r>
      <w:proofErr w:type="spellStart"/>
      <w:r w:rsidRPr="00820C51">
        <w:rPr>
          <w:sz w:val="28"/>
          <w:szCs w:val="28"/>
        </w:rPr>
        <w:t>Спецторг</w:t>
      </w:r>
      <w:proofErr w:type="spellEnd"/>
      <w:r w:rsidRPr="00820C51">
        <w:rPr>
          <w:sz w:val="28"/>
          <w:szCs w:val="28"/>
        </w:rPr>
        <w:t xml:space="preserve">». В 1947 году - «Десятый комбинат ведомства Москвы». С 1951 года посёлок становится подсобным хозяйством Трубопрокатного завода и получает название «Трубный».  В1961 году совхоз Трубный входит в состав </w:t>
      </w:r>
      <w:proofErr w:type="spellStart"/>
      <w:r w:rsidRPr="00820C51">
        <w:rPr>
          <w:sz w:val="28"/>
          <w:szCs w:val="28"/>
        </w:rPr>
        <w:t>Полетаевского</w:t>
      </w:r>
      <w:proofErr w:type="spellEnd"/>
      <w:r w:rsidRPr="00820C51">
        <w:rPr>
          <w:sz w:val="28"/>
          <w:szCs w:val="28"/>
        </w:rPr>
        <w:t xml:space="preserve"> совхоза и занимается откормом свиней.  В 2003 году совхоз </w:t>
      </w:r>
      <w:proofErr w:type="gramStart"/>
      <w:r w:rsidRPr="00820C51">
        <w:rPr>
          <w:sz w:val="28"/>
          <w:szCs w:val="28"/>
        </w:rPr>
        <w:t>прекратил  существование</w:t>
      </w:r>
      <w:proofErr w:type="gramEnd"/>
      <w:r w:rsidRPr="00820C51">
        <w:rPr>
          <w:sz w:val="28"/>
          <w:szCs w:val="28"/>
        </w:rPr>
        <w:t>.</w:t>
      </w:r>
    </w:p>
    <w:p w:rsidR="00820C51" w:rsidRPr="00820C51" w:rsidRDefault="00820C51" w:rsidP="00AB574F">
      <w:pPr>
        <w:pStyle w:val="S"/>
        <w:rPr>
          <w:sz w:val="28"/>
          <w:szCs w:val="28"/>
        </w:rPr>
      </w:pPr>
      <w:r w:rsidRPr="00820C51">
        <w:rPr>
          <w:sz w:val="28"/>
          <w:szCs w:val="28"/>
        </w:rPr>
        <w:t>В настоящее время в посёлке проживает 9</w:t>
      </w:r>
      <w:r w:rsidR="002433E3">
        <w:rPr>
          <w:sz w:val="28"/>
          <w:szCs w:val="28"/>
        </w:rPr>
        <w:t>56</w:t>
      </w:r>
      <w:r w:rsidRPr="00820C51">
        <w:rPr>
          <w:sz w:val="28"/>
          <w:szCs w:val="28"/>
        </w:rPr>
        <w:t xml:space="preserve"> человек.  </w:t>
      </w:r>
      <w:proofErr w:type="gramStart"/>
      <w:r w:rsidRPr="00820C51">
        <w:rPr>
          <w:sz w:val="28"/>
          <w:szCs w:val="28"/>
        </w:rPr>
        <w:t>В  окрестностях</w:t>
      </w:r>
      <w:proofErr w:type="gramEnd"/>
      <w:r w:rsidRPr="00820C51">
        <w:rPr>
          <w:sz w:val="28"/>
          <w:szCs w:val="28"/>
        </w:rPr>
        <w:t xml:space="preserve"> поселка открыты залежи каолина, представляющие промышленный интерес.</w:t>
      </w:r>
    </w:p>
    <w:p w:rsidR="00820C51" w:rsidRPr="00820C51" w:rsidRDefault="00820C51" w:rsidP="00AB574F">
      <w:pPr>
        <w:pStyle w:val="S"/>
        <w:rPr>
          <w:sz w:val="28"/>
          <w:szCs w:val="28"/>
        </w:rPr>
      </w:pPr>
      <w:r w:rsidRPr="00820C51">
        <w:rPr>
          <w:sz w:val="28"/>
          <w:szCs w:val="28"/>
        </w:rPr>
        <w:t xml:space="preserve">Деревня </w:t>
      </w:r>
      <w:proofErr w:type="spellStart"/>
      <w:r w:rsidRPr="00820C51">
        <w:rPr>
          <w:sz w:val="28"/>
          <w:szCs w:val="28"/>
        </w:rPr>
        <w:t>Алишева</w:t>
      </w:r>
      <w:proofErr w:type="spellEnd"/>
      <w:r w:rsidRPr="00820C51">
        <w:rPr>
          <w:sz w:val="28"/>
          <w:szCs w:val="28"/>
        </w:rPr>
        <w:t xml:space="preserve"> (</w:t>
      </w:r>
      <w:proofErr w:type="spellStart"/>
      <w:r w:rsidRPr="00820C51">
        <w:rPr>
          <w:sz w:val="28"/>
          <w:szCs w:val="28"/>
        </w:rPr>
        <w:t>Тусюмова</w:t>
      </w:r>
      <w:proofErr w:type="spellEnd"/>
      <w:r w:rsidRPr="00820C51">
        <w:rPr>
          <w:sz w:val="28"/>
          <w:szCs w:val="28"/>
        </w:rPr>
        <w:t xml:space="preserve">) образовалась в 1763-м году. Основана </w:t>
      </w:r>
      <w:proofErr w:type="spellStart"/>
      <w:r w:rsidRPr="00820C51">
        <w:rPr>
          <w:sz w:val="28"/>
          <w:szCs w:val="28"/>
        </w:rPr>
        <w:t>айлинскими</w:t>
      </w:r>
      <w:proofErr w:type="spellEnd"/>
      <w:r w:rsidRPr="00820C51">
        <w:rPr>
          <w:sz w:val="28"/>
          <w:szCs w:val="28"/>
        </w:rPr>
        <w:t xml:space="preserve"> </w:t>
      </w:r>
      <w:proofErr w:type="spellStart"/>
      <w:r w:rsidRPr="00820C51">
        <w:rPr>
          <w:sz w:val="28"/>
          <w:szCs w:val="28"/>
        </w:rPr>
        <w:t>припущенниками</w:t>
      </w:r>
      <w:proofErr w:type="spellEnd"/>
      <w:r w:rsidRPr="00820C51">
        <w:rPr>
          <w:sz w:val="28"/>
          <w:szCs w:val="28"/>
        </w:rPr>
        <w:t xml:space="preserve"> на реке Миасс. Изначально была центром </w:t>
      </w:r>
      <w:proofErr w:type="spellStart"/>
      <w:r w:rsidRPr="00820C51">
        <w:rPr>
          <w:sz w:val="28"/>
          <w:szCs w:val="28"/>
        </w:rPr>
        <w:t>Алишевского</w:t>
      </w:r>
      <w:proofErr w:type="spellEnd"/>
      <w:r w:rsidRPr="00820C51">
        <w:rPr>
          <w:sz w:val="28"/>
          <w:szCs w:val="28"/>
        </w:rPr>
        <w:t xml:space="preserve"> сельсовета. В настоящее время в деревне </w:t>
      </w:r>
      <w:r w:rsidR="002433E3">
        <w:rPr>
          <w:sz w:val="28"/>
          <w:szCs w:val="28"/>
        </w:rPr>
        <w:t>проживает 347 человек.</w:t>
      </w:r>
      <w:r w:rsidRPr="00820C51">
        <w:rPr>
          <w:sz w:val="28"/>
          <w:szCs w:val="28"/>
        </w:rPr>
        <w:t xml:space="preserve"> Деревня </w:t>
      </w:r>
      <w:proofErr w:type="spellStart"/>
      <w:r w:rsidRPr="00820C51">
        <w:rPr>
          <w:sz w:val="28"/>
          <w:szCs w:val="28"/>
        </w:rPr>
        <w:t>Кайгородово</w:t>
      </w:r>
      <w:proofErr w:type="spellEnd"/>
      <w:r w:rsidRPr="00820C51">
        <w:rPr>
          <w:sz w:val="28"/>
          <w:szCs w:val="28"/>
        </w:rPr>
        <w:t xml:space="preserve">. История с. </w:t>
      </w:r>
      <w:proofErr w:type="spellStart"/>
      <w:r w:rsidRPr="00820C51">
        <w:rPr>
          <w:sz w:val="28"/>
          <w:szCs w:val="28"/>
        </w:rPr>
        <w:t>Кайгородово</w:t>
      </w:r>
      <w:proofErr w:type="spellEnd"/>
      <w:r w:rsidRPr="00820C51">
        <w:rPr>
          <w:sz w:val="28"/>
          <w:szCs w:val="28"/>
        </w:rPr>
        <w:t xml:space="preserve"> и д. </w:t>
      </w:r>
      <w:proofErr w:type="spellStart"/>
      <w:r w:rsidRPr="00820C51">
        <w:rPr>
          <w:sz w:val="28"/>
          <w:szCs w:val="28"/>
        </w:rPr>
        <w:t>Трифоново</w:t>
      </w:r>
      <w:proofErr w:type="spellEnd"/>
      <w:r w:rsidRPr="00820C51">
        <w:rPr>
          <w:sz w:val="28"/>
          <w:szCs w:val="28"/>
        </w:rPr>
        <w:t xml:space="preserve"> идет от почтовых станций времен Емельяна Пугачева. Позднее они превратились в казачьи станицы. Здесь создавались первые сосновские колхозы. В настоящее врем</w:t>
      </w:r>
      <w:r w:rsidR="002433E3">
        <w:rPr>
          <w:sz w:val="28"/>
          <w:szCs w:val="28"/>
        </w:rPr>
        <w:t xml:space="preserve">я в с. </w:t>
      </w:r>
      <w:proofErr w:type="spellStart"/>
      <w:r w:rsidR="002433E3">
        <w:rPr>
          <w:sz w:val="28"/>
          <w:szCs w:val="28"/>
        </w:rPr>
        <w:t>Кайгородово</w:t>
      </w:r>
      <w:proofErr w:type="spellEnd"/>
      <w:r w:rsidR="002433E3">
        <w:rPr>
          <w:sz w:val="28"/>
          <w:szCs w:val="28"/>
        </w:rPr>
        <w:t xml:space="preserve"> проживают 345</w:t>
      </w:r>
      <w:r w:rsidRPr="00820C51">
        <w:rPr>
          <w:sz w:val="28"/>
          <w:szCs w:val="28"/>
        </w:rPr>
        <w:t xml:space="preserve"> жителей.</w:t>
      </w:r>
      <w:r w:rsidR="002433E3">
        <w:rPr>
          <w:sz w:val="28"/>
          <w:szCs w:val="28"/>
        </w:rPr>
        <w:t xml:space="preserve"> </w:t>
      </w:r>
      <w:r w:rsidRPr="00820C51">
        <w:rPr>
          <w:sz w:val="28"/>
          <w:szCs w:val="28"/>
        </w:rPr>
        <w:t xml:space="preserve">Удобное расположение деревни на берегу Миасса, в окружении лесных массивов способствует активному дачному строительству. </w:t>
      </w:r>
      <w:proofErr w:type="spellStart"/>
      <w:r w:rsidRPr="00820C51">
        <w:rPr>
          <w:sz w:val="28"/>
          <w:szCs w:val="28"/>
        </w:rPr>
        <w:t>Кайгородово</w:t>
      </w:r>
      <w:proofErr w:type="spellEnd"/>
      <w:r w:rsidRPr="00820C51">
        <w:rPr>
          <w:sz w:val="28"/>
          <w:szCs w:val="28"/>
        </w:rPr>
        <w:t xml:space="preserve"> постепенно приобретает статус загородного поселка для жителей областного центра.</w:t>
      </w:r>
    </w:p>
    <w:p w:rsidR="00820C51" w:rsidRDefault="00820C51" w:rsidP="00AB574F">
      <w:pPr>
        <w:pStyle w:val="S"/>
        <w:rPr>
          <w:sz w:val="28"/>
          <w:szCs w:val="28"/>
        </w:rPr>
      </w:pPr>
      <w:r w:rsidRPr="00820C51">
        <w:rPr>
          <w:sz w:val="28"/>
          <w:szCs w:val="28"/>
        </w:rPr>
        <w:lastRenderedPageBreak/>
        <w:t xml:space="preserve">Деревня </w:t>
      </w:r>
      <w:proofErr w:type="spellStart"/>
      <w:r w:rsidRPr="00820C51">
        <w:rPr>
          <w:sz w:val="28"/>
          <w:szCs w:val="28"/>
        </w:rPr>
        <w:t>Трифоново</w:t>
      </w:r>
      <w:proofErr w:type="spellEnd"/>
      <w:r w:rsidRPr="00820C51">
        <w:rPr>
          <w:sz w:val="28"/>
          <w:szCs w:val="28"/>
        </w:rPr>
        <w:t>: В настоящее время в</w:t>
      </w:r>
      <w:r w:rsidR="002433E3">
        <w:rPr>
          <w:sz w:val="28"/>
          <w:szCs w:val="28"/>
        </w:rPr>
        <w:t xml:space="preserve"> д. </w:t>
      </w:r>
      <w:proofErr w:type="spellStart"/>
      <w:r w:rsidR="002433E3">
        <w:rPr>
          <w:sz w:val="28"/>
          <w:szCs w:val="28"/>
        </w:rPr>
        <w:t>Трифоново</w:t>
      </w:r>
      <w:proofErr w:type="spellEnd"/>
      <w:r w:rsidR="002433E3">
        <w:rPr>
          <w:sz w:val="28"/>
          <w:szCs w:val="28"/>
        </w:rPr>
        <w:t xml:space="preserve"> проживает всего 14</w:t>
      </w:r>
      <w:r w:rsidRPr="00820C51">
        <w:rPr>
          <w:sz w:val="28"/>
          <w:szCs w:val="28"/>
        </w:rPr>
        <w:t xml:space="preserve"> человек. Деревня в настоящее время развивается в качестве дачного поселка.</w:t>
      </w:r>
      <w:r w:rsidR="00622A46">
        <w:rPr>
          <w:sz w:val="28"/>
          <w:szCs w:val="28"/>
        </w:rPr>
        <w:t xml:space="preserve"> </w:t>
      </w:r>
      <w:r w:rsidRPr="00820C51">
        <w:rPr>
          <w:sz w:val="28"/>
          <w:szCs w:val="28"/>
        </w:rPr>
        <w:t xml:space="preserve">Деревня </w:t>
      </w:r>
      <w:proofErr w:type="spellStart"/>
      <w:r w:rsidRPr="00820C51">
        <w:rPr>
          <w:sz w:val="28"/>
          <w:szCs w:val="28"/>
        </w:rPr>
        <w:t>Туктубаево</w:t>
      </w:r>
      <w:proofErr w:type="spellEnd"/>
      <w:r w:rsidRPr="00820C51">
        <w:rPr>
          <w:sz w:val="28"/>
          <w:szCs w:val="28"/>
        </w:rPr>
        <w:t xml:space="preserve">. В 20-е годы в д. </w:t>
      </w:r>
      <w:proofErr w:type="spellStart"/>
      <w:r w:rsidRPr="00820C51">
        <w:rPr>
          <w:sz w:val="28"/>
          <w:szCs w:val="28"/>
        </w:rPr>
        <w:t>Туктубаево</w:t>
      </w:r>
      <w:proofErr w:type="spellEnd"/>
      <w:r w:rsidRPr="00820C51">
        <w:rPr>
          <w:sz w:val="28"/>
          <w:szCs w:val="28"/>
        </w:rPr>
        <w:t xml:space="preserve"> был создан</w:t>
      </w:r>
      <w:r w:rsidR="002433E3">
        <w:rPr>
          <w:sz w:val="28"/>
          <w:szCs w:val="28"/>
        </w:rPr>
        <w:t xml:space="preserve"> колхоз «Кызыл Маяк»</w:t>
      </w:r>
      <w:r w:rsidRPr="00820C51">
        <w:rPr>
          <w:sz w:val="28"/>
          <w:szCs w:val="28"/>
        </w:rPr>
        <w:t xml:space="preserve"> (Красный Маяк). В настоящее вре</w:t>
      </w:r>
      <w:r w:rsidR="002433E3">
        <w:rPr>
          <w:sz w:val="28"/>
          <w:szCs w:val="28"/>
        </w:rPr>
        <w:t xml:space="preserve">мя в с. </w:t>
      </w:r>
      <w:proofErr w:type="spellStart"/>
      <w:r w:rsidR="002433E3">
        <w:rPr>
          <w:sz w:val="28"/>
          <w:szCs w:val="28"/>
        </w:rPr>
        <w:t>Туктубаево</w:t>
      </w:r>
      <w:proofErr w:type="spellEnd"/>
      <w:r w:rsidR="002433E3">
        <w:rPr>
          <w:sz w:val="28"/>
          <w:szCs w:val="28"/>
        </w:rPr>
        <w:t xml:space="preserve"> проживают 752 жителя</w:t>
      </w:r>
      <w:r w:rsidRPr="00820C51">
        <w:rPr>
          <w:sz w:val="28"/>
          <w:szCs w:val="28"/>
        </w:rPr>
        <w:t xml:space="preserve">. На его территории располагаются: средняя школа, детсад, магазин </w:t>
      </w:r>
      <w:proofErr w:type="spellStart"/>
      <w:r w:rsidRPr="00820C51">
        <w:rPr>
          <w:sz w:val="28"/>
          <w:szCs w:val="28"/>
        </w:rPr>
        <w:t>райпотребкооперации</w:t>
      </w:r>
      <w:proofErr w:type="spellEnd"/>
      <w:r w:rsidRPr="00820C51">
        <w:rPr>
          <w:sz w:val="28"/>
          <w:szCs w:val="28"/>
        </w:rPr>
        <w:t>, почтовое отделение и два частных магазина. В 2005-м году в деревне открыта мечеть.</w:t>
      </w:r>
    </w:p>
    <w:p w:rsidR="00820C51" w:rsidRPr="00F869F1" w:rsidRDefault="00820C51" w:rsidP="002E766E">
      <w:pPr>
        <w:pStyle w:val="S"/>
        <w:spacing w:line="276" w:lineRule="auto"/>
        <w:ind w:firstLine="0"/>
        <w:jc w:val="left"/>
        <w:rPr>
          <w:sz w:val="28"/>
          <w:szCs w:val="28"/>
        </w:rPr>
        <w:sectPr w:rsidR="00820C51" w:rsidRPr="00F869F1" w:rsidSect="00820C51">
          <w:headerReference w:type="default" r:id="rId11"/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B2921" w:rsidRPr="00F869F1" w:rsidRDefault="001B2921" w:rsidP="001B2921">
      <w:pPr>
        <w:pStyle w:val="af5"/>
      </w:pPr>
      <w:bookmarkStart w:id="13" w:name="_Toc465898254"/>
      <w:r w:rsidRPr="00F869F1">
        <w:lastRenderedPageBreak/>
        <w:t>4 ЦЕЛЕВЫЕ ПОКАЗАТЕЛИ РАЗВИТИЯ КОММУНАЛЬНОЙ ИНФРАСТРУКТУРЫ</w:t>
      </w:r>
      <w:bookmarkEnd w:id="13"/>
    </w:p>
    <w:p w:rsidR="001B2921" w:rsidRPr="00F869F1" w:rsidRDefault="001B2921" w:rsidP="001B2921">
      <w:pPr>
        <w:pStyle w:val="S"/>
        <w:spacing w:line="276" w:lineRule="auto"/>
        <w:ind w:firstLine="708"/>
        <w:rPr>
          <w:sz w:val="28"/>
          <w:szCs w:val="28"/>
        </w:rPr>
      </w:pPr>
      <w:r w:rsidRPr="001B2921">
        <w:rPr>
          <w:sz w:val="28"/>
          <w:szCs w:val="28"/>
        </w:rPr>
        <w:t xml:space="preserve">В таблицах </w:t>
      </w:r>
      <w:r w:rsidR="002433E3">
        <w:rPr>
          <w:sz w:val="28"/>
          <w:szCs w:val="28"/>
        </w:rPr>
        <w:t>6</w:t>
      </w:r>
      <w:r w:rsidRPr="001B2921">
        <w:rPr>
          <w:sz w:val="28"/>
          <w:szCs w:val="28"/>
        </w:rPr>
        <w:t>-1</w:t>
      </w:r>
      <w:r w:rsidR="002433E3">
        <w:rPr>
          <w:sz w:val="28"/>
          <w:szCs w:val="28"/>
        </w:rPr>
        <w:t>1</w:t>
      </w:r>
      <w:r w:rsidRPr="001B2921">
        <w:rPr>
          <w:sz w:val="28"/>
          <w:szCs w:val="28"/>
        </w:rPr>
        <w:t xml:space="preserve"> приведены основные целевые индикаторы и показатели развития системы</w:t>
      </w:r>
      <w:r w:rsidRPr="00F869F1">
        <w:rPr>
          <w:sz w:val="28"/>
          <w:szCs w:val="28"/>
        </w:rPr>
        <w:t xml:space="preserve"> коммунальной инфраструктуры </w:t>
      </w:r>
      <w:proofErr w:type="spellStart"/>
      <w:r w:rsidR="006F2C80">
        <w:rPr>
          <w:sz w:val="28"/>
          <w:szCs w:val="28"/>
        </w:rPr>
        <w:t>Алишевского</w:t>
      </w:r>
      <w:proofErr w:type="spellEnd"/>
      <w:r w:rsidRPr="00F869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по каждому виду коммунальных ресурсов.</w:t>
      </w: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2433E3">
        <w:rPr>
          <w:sz w:val="28"/>
          <w:szCs w:val="28"/>
        </w:rPr>
        <w:t>6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теплоснабжения</w:t>
      </w:r>
    </w:p>
    <w:p w:rsidR="001B2921" w:rsidRDefault="001B2921" w:rsidP="001B2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(основание: Схема теплоснабжения </w:t>
      </w:r>
      <w:proofErr w:type="spellStart"/>
      <w:r w:rsidR="006F2C80">
        <w:rPr>
          <w:sz w:val="28"/>
          <w:szCs w:val="28"/>
        </w:rPr>
        <w:t>Алишевского</w:t>
      </w:r>
      <w:proofErr w:type="spellEnd"/>
      <w:r w:rsidRPr="001B2921">
        <w:rPr>
          <w:sz w:val="28"/>
          <w:szCs w:val="28"/>
        </w:rPr>
        <w:t xml:space="preserve"> сельского поселения</w:t>
      </w:r>
      <w:r w:rsidR="006F2C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Схема территориального планирования </w:t>
      </w:r>
      <w:r w:rsidRPr="001B2921">
        <w:rPr>
          <w:rFonts w:hint="eastAsia"/>
          <w:sz w:val="28"/>
          <w:szCs w:val="28"/>
        </w:rPr>
        <w:t>СОСНОВСКОГО</w:t>
      </w:r>
      <w:r w:rsidRPr="001B2921">
        <w:rPr>
          <w:sz w:val="28"/>
          <w:szCs w:val="28"/>
        </w:rPr>
        <w:t xml:space="preserve"> </w:t>
      </w:r>
      <w:r w:rsidRPr="001B2921">
        <w:rPr>
          <w:rFonts w:hint="eastAsia"/>
          <w:sz w:val="28"/>
          <w:szCs w:val="28"/>
        </w:rPr>
        <w:t>МУНИЦИПАЛЬНОГО</w:t>
      </w:r>
      <w:r w:rsidRPr="001B2921">
        <w:rPr>
          <w:sz w:val="28"/>
          <w:szCs w:val="28"/>
        </w:rPr>
        <w:t xml:space="preserve"> </w:t>
      </w:r>
      <w:r w:rsidRPr="001B2921"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B2921">
        <w:rPr>
          <w:rFonts w:hint="eastAsia"/>
          <w:sz w:val="28"/>
          <w:szCs w:val="28"/>
        </w:rPr>
        <w:t>ЧЕЛЯБИНСКОЙ</w:t>
      </w:r>
      <w:r w:rsidRPr="001B2921">
        <w:rPr>
          <w:sz w:val="28"/>
          <w:szCs w:val="28"/>
        </w:rPr>
        <w:t xml:space="preserve"> </w:t>
      </w:r>
      <w:r w:rsidRPr="001B2921">
        <w:rPr>
          <w:rFonts w:hint="eastAsia"/>
          <w:sz w:val="28"/>
          <w:szCs w:val="28"/>
        </w:rPr>
        <w:t>ОБЛАСТИ</w:t>
      </w:r>
      <w:r w:rsidRPr="001B2921">
        <w:rPr>
          <w:sz w:val="28"/>
          <w:szCs w:val="28"/>
        </w:rPr>
        <w:t>)</w:t>
      </w:r>
    </w:p>
    <w:p w:rsidR="005019EF" w:rsidRPr="001B2921" w:rsidRDefault="005019EF" w:rsidP="001B29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40"/>
        <w:gridCol w:w="5329"/>
        <w:gridCol w:w="1418"/>
        <w:gridCol w:w="1180"/>
        <w:gridCol w:w="960"/>
        <w:gridCol w:w="960"/>
        <w:gridCol w:w="960"/>
        <w:gridCol w:w="960"/>
        <w:gridCol w:w="2160"/>
      </w:tblGrid>
      <w:tr w:rsidR="001B2921" w:rsidRPr="001B2921" w:rsidTr="001B6896">
        <w:trPr>
          <w:trHeight w:val="2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>
              <w:rPr>
                <w:color w:val="000000"/>
              </w:rPr>
              <w:t>6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921" w:rsidRPr="001B2921" w:rsidRDefault="005F7514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561FBD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единиц 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5F7514" w:rsidP="00561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2921" w:rsidRPr="001B2921"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5F7514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5F7514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5F7514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99459F" w:rsidRDefault="001B2921" w:rsidP="001B2921">
            <w:pPr>
              <w:rPr>
                <w:color w:val="000000"/>
                <w:vertAlign w:val="superscript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  <w:r w:rsidR="0099459F">
              <w:rPr>
                <w:color w:val="00000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Гкал/ч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B2921" w:rsidRPr="001B2921">
              <w:rPr>
                <w:color w:val="000000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B2921" w:rsidRPr="001B2921">
              <w:rPr>
                <w:color w:val="000000"/>
              </w:rPr>
              <w:t> 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Гкал/ч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Гкал/ч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качества тепловой энергии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степени охвата потребителей приборами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многоквартирные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2167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</w:pPr>
            <w: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</w:pPr>
            <w: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216736" w:rsidP="001B2921">
            <w:pPr>
              <w:jc w:val="center"/>
            </w:pPr>
            <w:r>
              <w:t>97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673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673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надежности системы теплоснабжения</w:t>
            </w:r>
            <w:r w:rsidRPr="001B2921"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proofErr w:type="spellStart"/>
            <w:r w:rsidRPr="001B2921">
              <w:rPr>
                <w:color w:val="000000"/>
              </w:rPr>
              <w:t>Ед</w:t>
            </w:r>
            <w:proofErr w:type="spellEnd"/>
            <w:r w:rsidRPr="001B2921">
              <w:rPr>
                <w:color w:val="000000"/>
              </w:rPr>
              <w:t>/км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0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0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системы теплоснабжения</w:t>
            </w:r>
            <w:r w:rsidRPr="001B2921"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отношение величины технологических потерь тепловой  энергии, теплоносителя к материальной характеристике тепловой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потребления тепловой энергии  (удельные расход  на 1 м</w:t>
            </w:r>
            <w:r w:rsidRPr="001B2921">
              <w:rPr>
                <w:rFonts w:ascii="Calibri" w:hAnsi="Calibri"/>
                <w:color w:val="000000"/>
              </w:rPr>
              <w:t>²</w:t>
            </w:r>
            <w:r w:rsidRPr="001B2921">
              <w:rPr>
                <w:color w:val="000000"/>
              </w:rPr>
              <w:t>)</w:t>
            </w:r>
            <w:r w:rsidRPr="001B2921">
              <w:rPr>
                <w:rFonts w:ascii="Calibri" w:hAnsi="Calibri"/>
                <w:color w:val="000000"/>
              </w:rPr>
              <w:t>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многоквартирные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</w:p>
        </w:tc>
      </w:tr>
      <w:tr w:rsidR="001B2921" w:rsidRPr="001B2921" w:rsidTr="001B6896">
        <w:trPr>
          <w:trHeight w:val="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показатель негативного воздействия на окружающую среду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622A46">
      <w:pPr>
        <w:ind w:firstLine="708"/>
        <w:jc w:val="both"/>
      </w:pPr>
      <w:r w:rsidRPr="001B2921">
        <w:t xml:space="preserve">1 – значения приняты в соответствии с «Изменением цен (тарифов) на продукцию (услуги) компаний инфраструктурного сектора до 2018 </w:t>
      </w:r>
      <w:proofErr w:type="gramStart"/>
      <w:r w:rsidRPr="001B2921">
        <w:t>года  (</w:t>
      </w:r>
      <w:proofErr w:type="gramEnd"/>
      <w:r w:rsidRPr="001B2921">
        <w:t>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622A46">
      <w:pPr>
        <w:ind w:firstLine="708"/>
        <w:jc w:val="both"/>
      </w:pPr>
      <w:r w:rsidRPr="001B2921">
        <w:lastRenderedPageBreak/>
        <w:t>2 – в соответствии с Постановлением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 показатели качества для системы теплоснабжения не включены в перечень утверждаемых.</w:t>
      </w:r>
    </w:p>
    <w:p w:rsidR="001B2921" w:rsidRPr="001B2921" w:rsidRDefault="001B2921" w:rsidP="00622A46">
      <w:pPr>
        <w:ind w:firstLine="708"/>
        <w:jc w:val="both"/>
      </w:pPr>
      <w:r w:rsidRPr="001B2921">
        <w:t>3 – устанавливаются для каждой организации, оказывающей услуги теплоснабжения в соответствии с Постановлением Правительства РФ от 16.05.2014 № 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1B2921" w:rsidRPr="001B2921" w:rsidRDefault="001B2921" w:rsidP="00622A46">
      <w:pPr>
        <w:ind w:firstLine="708"/>
        <w:jc w:val="both"/>
      </w:pPr>
      <w:r w:rsidRPr="001B2921">
        <w:t>4 – рассматриваются в соответствии со схемой теплоснабжения, при наличии в ней данного показателя.</w:t>
      </w:r>
    </w:p>
    <w:p w:rsidR="001B2921" w:rsidRDefault="001B2921" w:rsidP="00622A46">
      <w:pPr>
        <w:ind w:firstLine="708"/>
        <w:jc w:val="both"/>
      </w:pPr>
      <w:r w:rsidRPr="001B2921">
        <w:t>5 - рассматриваются в соответствии со схемой теплоснабжения, при наличии в ней данного показателя.</w:t>
      </w:r>
    </w:p>
    <w:p w:rsidR="0099459F" w:rsidRPr="001B2921" w:rsidRDefault="0099459F" w:rsidP="00622A46">
      <w:pPr>
        <w:ind w:firstLine="708"/>
        <w:jc w:val="both"/>
      </w:pPr>
      <w:r>
        <w:t xml:space="preserve">6- </w:t>
      </w:r>
      <w:r w:rsidRPr="001B2921">
        <w:t>рассматриваются в соответствии со схемой теплоснабжения, при наличии в ней данного показателя</w:t>
      </w: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9C3628">
        <w:rPr>
          <w:sz w:val="28"/>
          <w:szCs w:val="28"/>
        </w:rPr>
        <w:t>7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водоснабжения</w:t>
      </w:r>
    </w:p>
    <w:p w:rsid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(основание: Схема водоснабжения, водоотведения </w:t>
      </w:r>
      <w:proofErr w:type="spellStart"/>
      <w:r w:rsidR="00216736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2921">
        <w:rPr>
          <w:sz w:val="28"/>
          <w:szCs w:val="28"/>
        </w:rPr>
        <w:t>)</w:t>
      </w:r>
    </w:p>
    <w:p w:rsidR="005019EF" w:rsidRPr="001B2921" w:rsidRDefault="005019EF" w:rsidP="001B2921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14653" w:type="dxa"/>
        <w:tblLook w:val="04A0" w:firstRow="1" w:lastRow="0" w:firstColumn="1" w:lastColumn="0" w:noHBand="0" w:noVBand="1"/>
      </w:tblPr>
      <w:tblGrid>
        <w:gridCol w:w="493"/>
        <w:gridCol w:w="5542"/>
        <w:gridCol w:w="1381"/>
        <w:gridCol w:w="1166"/>
        <w:gridCol w:w="1051"/>
        <w:gridCol w:w="1051"/>
        <w:gridCol w:w="1051"/>
        <w:gridCol w:w="1051"/>
        <w:gridCol w:w="1867"/>
      </w:tblGrid>
      <w:tr w:rsidR="001B2921" w:rsidRPr="001B2921" w:rsidTr="001B6896">
        <w:trPr>
          <w:trHeight w:val="600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>
              <w:rPr>
                <w:color w:val="000000"/>
              </w:rPr>
              <w:t>6</w:t>
            </w:r>
          </w:p>
        </w:tc>
      </w:tr>
      <w:tr w:rsidR="001B2921" w:rsidRPr="001B2921" w:rsidTr="001B6896">
        <w:trPr>
          <w:trHeight w:val="4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водоснабжения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216736" w:rsidRPr="001B2921" w:rsidTr="001B6896">
        <w:trPr>
          <w:trHeight w:val="3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216736" w:rsidRPr="001B2921" w:rsidTr="001B6896">
        <w:trPr>
          <w:trHeight w:val="31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216736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216736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16736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36" w:rsidRPr="001B2921" w:rsidRDefault="00216736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36" w:rsidRPr="001B2921" w:rsidRDefault="00216736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1B6896">
        <w:trPr>
          <w:trHeight w:val="23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99459F" w:rsidRDefault="001B2921" w:rsidP="001B2921">
            <w:pPr>
              <w:rPr>
                <w:color w:val="000000"/>
                <w:vertAlign w:val="superscript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  <w:r w:rsidR="0099459F">
              <w:rPr>
                <w:color w:val="000000"/>
                <w:vertAlign w:val="superscript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1" w:rsidRPr="001B2921" w:rsidRDefault="001B292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Население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1" w:rsidRPr="001B2921" w:rsidRDefault="00216736" w:rsidP="0099459F">
            <w:pPr>
              <w:pStyle w:val="S"/>
              <w:ind w:firstLine="0"/>
              <w:jc w:val="center"/>
            </w:pPr>
            <w:r>
              <w:t>41</w:t>
            </w:r>
            <w:r w:rsidR="001B2921" w:rsidRPr="001B2921">
              <w:t>,</w:t>
            </w:r>
            <w:r w:rsidR="0099459F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216736">
            <w:pPr>
              <w:pStyle w:val="S"/>
              <w:ind w:firstLine="0"/>
              <w:jc w:val="center"/>
            </w:pPr>
            <w:r>
              <w:t>4</w:t>
            </w:r>
            <w:r w:rsidR="0099459F">
              <w:t>9,0</w:t>
            </w: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99459F">
            <w:pPr>
              <w:pStyle w:val="S"/>
              <w:ind w:firstLine="0"/>
              <w:jc w:val="center"/>
            </w:pPr>
            <w:r>
              <w:t>50</w:t>
            </w:r>
            <w:r w:rsidR="001B2921" w:rsidRPr="001B2921">
              <w:t>,99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216736">
            <w:pPr>
              <w:pStyle w:val="S"/>
              <w:ind w:firstLine="0"/>
              <w:jc w:val="center"/>
            </w:pPr>
            <w:r>
              <w:t>54</w:t>
            </w:r>
            <w:r w:rsidR="001B2921" w:rsidRPr="001B2921">
              <w:t>,7</w:t>
            </w: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216736">
            <w:pPr>
              <w:pStyle w:val="S"/>
              <w:ind w:firstLine="0"/>
              <w:jc w:val="center"/>
            </w:pPr>
            <w:r>
              <w:t>57</w:t>
            </w:r>
            <w:r w:rsidR="0099459F">
              <w:t>,</w:t>
            </w:r>
            <w: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1B2921">
            <w:pPr>
              <w:pStyle w:val="S"/>
              <w:ind w:firstLine="0"/>
              <w:jc w:val="center"/>
            </w:pPr>
            <w:r>
              <w:t>62,31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1" w:rsidRPr="001B2921" w:rsidRDefault="001B292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Бюджетные организации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1" w:rsidRPr="001B2921" w:rsidRDefault="0099459F" w:rsidP="00216736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</w:t>
            </w:r>
            <w:r w:rsidR="00216736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99459F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</w:t>
            </w:r>
            <w:r w:rsidR="0099459F">
              <w:t>7</w:t>
            </w:r>
            <w:r w:rsidR="001B2921" w:rsidRPr="001B2921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1B2921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216736" w:rsidP="00216736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</w:t>
            </w:r>
            <w:r w:rsidR="0099459F">
              <w:t>9</w:t>
            </w: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1B2921" w:rsidP="00CB32D1">
            <w:pPr>
              <w:pStyle w:val="S"/>
              <w:ind w:firstLine="0"/>
              <w:jc w:val="center"/>
            </w:pPr>
            <w:r w:rsidRPr="001B2921">
              <w:t>2,</w:t>
            </w:r>
            <w:r w:rsidR="00CB32D1"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CB32D1" w:rsidP="001B2921">
            <w:pPr>
              <w:pStyle w:val="S"/>
              <w:ind w:firstLine="0"/>
              <w:jc w:val="center"/>
            </w:pPr>
            <w:r>
              <w:t>2,15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1" w:rsidRPr="001B2921" w:rsidRDefault="001B292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Прочие потребители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1" w:rsidRPr="001B2921" w:rsidRDefault="0099459F" w:rsidP="00CB32D1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</w:t>
            </w:r>
            <w:r w:rsidR="00CB32D1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99459F" w:rsidP="0099459F">
            <w:pPr>
              <w:pStyle w:val="S"/>
              <w:ind w:firstLine="0"/>
              <w:jc w:val="center"/>
            </w:pPr>
            <w:r>
              <w:t>1,4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99459F" w:rsidP="00CB32D1">
            <w:pPr>
              <w:pStyle w:val="S"/>
              <w:ind w:firstLine="0"/>
              <w:jc w:val="center"/>
            </w:pPr>
            <w:r>
              <w:t>1</w:t>
            </w:r>
            <w:r w:rsidR="001B2921" w:rsidRPr="001B2921">
              <w:t>,</w:t>
            </w:r>
            <w:r w:rsidR="00CB32D1"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99459F" w:rsidP="00CB32D1">
            <w:pPr>
              <w:pStyle w:val="S"/>
              <w:ind w:firstLine="0"/>
              <w:jc w:val="center"/>
            </w:pPr>
            <w:r>
              <w:t>1,</w:t>
            </w:r>
            <w:r w:rsidR="00CB32D1"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CB32D1" w:rsidP="001B2921">
            <w:pPr>
              <w:pStyle w:val="S"/>
              <w:ind w:firstLine="0"/>
              <w:jc w:val="center"/>
            </w:pPr>
            <w:r>
              <w:t>2,0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1" w:rsidRPr="001B2921" w:rsidRDefault="0099459F" w:rsidP="001B2921">
            <w:pPr>
              <w:pStyle w:val="S"/>
              <w:ind w:firstLine="0"/>
              <w:jc w:val="center"/>
            </w:pPr>
            <w:r>
              <w:t>2,1</w:t>
            </w:r>
          </w:p>
        </w:tc>
      </w:tr>
      <w:tr w:rsidR="001B2921" w:rsidRPr="001B2921" w:rsidTr="001B6896">
        <w:trPr>
          <w:trHeight w:val="1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качества системы водоснабжения²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52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-</w:t>
            </w:r>
          </w:p>
        </w:tc>
      </w:tr>
      <w:tr w:rsidR="001B2921" w:rsidRPr="001B2921" w:rsidTr="001B6896">
        <w:trPr>
          <w:trHeight w:val="6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5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степени охвата потребителей приборами учета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многоквартирные дома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</w:tr>
      <w:tr w:rsidR="001B2921" w:rsidRPr="001B2921" w:rsidTr="001B6896">
        <w:trPr>
          <w:trHeight w:val="13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надежности системы водоснабжения²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262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</w:t>
            </w:r>
            <w:r w:rsidRPr="001B2921">
              <w:rPr>
                <w:color w:val="000000"/>
              </w:rPr>
              <w:lastRenderedPageBreak/>
              <w:t xml:space="preserve">в расчете на протяженность водопроводной сети в год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ед./км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7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системы водоснабжения²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1B6896">
        <w:trPr>
          <w:trHeight w:val="5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 w:rsidP="00CB32D1">
            <w:pPr>
              <w:jc w:val="center"/>
            </w:pPr>
          </w:p>
          <w:p w:rsidR="00CB32D1" w:rsidRDefault="00CB32D1" w:rsidP="00CB32D1">
            <w:pPr>
              <w:jc w:val="center"/>
            </w:pPr>
            <w:r w:rsidRPr="006B5B2A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 w:rsidP="00CB32D1">
            <w:pPr>
              <w:jc w:val="center"/>
            </w:pPr>
          </w:p>
          <w:p w:rsidR="00CB32D1" w:rsidRDefault="00CB32D1" w:rsidP="00CB32D1">
            <w:pPr>
              <w:jc w:val="center"/>
            </w:pPr>
            <w:r w:rsidRPr="006B5B2A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 w:rsidP="00CB32D1">
            <w:pPr>
              <w:jc w:val="center"/>
            </w:pPr>
          </w:p>
          <w:p w:rsidR="00CB32D1" w:rsidRDefault="00CB32D1" w:rsidP="00CB32D1">
            <w:pPr>
              <w:jc w:val="center"/>
            </w:pPr>
            <w:r w:rsidRPr="006B5B2A"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 w:rsidP="00CB32D1">
            <w:pPr>
              <w:jc w:val="center"/>
            </w:pPr>
          </w:p>
          <w:p w:rsidR="00CB32D1" w:rsidRDefault="00CB32D1" w:rsidP="00CB32D1">
            <w:pPr>
              <w:jc w:val="center"/>
            </w:pPr>
            <w:r w:rsidRPr="006B5B2A">
              <w:t>-</w:t>
            </w:r>
          </w:p>
        </w:tc>
      </w:tr>
      <w:tr w:rsidR="001B2921" w:rsidRPr="001B2921" w:rsidTr="001B6896">
        <w:trPr>
          <w:trHeight w:val="4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кВт*ч/куб.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510B68" w:rsidRPr="001B2921" w:rsidTr="001B6896">
        <w:trPr>
          <w:trHeight w:val="65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Pr="001B2921" w:rsidRDefault="00510B68" w:rsidP="00510B68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Pr="001B2921" w:rsidRDefault="00510B68" w:rsidP="00510B68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Pr="001B2921" w:rsidRDefault="00510B68" w:rsidP="00510B68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кВт*ч/куб.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B68" w:rsidRDefault="0099459F" w:rsidP="00510B68">
            <w:pPr>
              <w:jc w:val="center"/>
            </w:pPr>
            <w:r>
              <w:t>-</w:t>
            </w:r>
          </w:p>
        </w:tc>
      </w:tr>
      <w:tr w:rsidR="001B2921" w:rsidRPr="001B2921" w:rsidTr="001B6896">
        <w:trPr>
          <w:trHeight w:val="6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8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эффективности потребления </w:t>
            </w:r>
            <w:r>
              <w:rPr>
                <w:color w:val="000000"/>
              </w:rPr>
              <w:t>холодной воды</w:t>
            </w:r>
            <w:r w:rsidRPr="001B2921">
              <w:rPr>
                <w:color w:val="000000"/>
              </w:rPr>
              <w:t xml:space="preserve">  (удельные расход  на 1 чел)</w:t>
            </w:r>
            <w:r w:rsidRPr="001B2921"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./чел.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99459F" w:rsidP="00510B68">
            <w:pPr>
              <w:jc w:val="center"/>
            </w:pPr>
            <w:r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многоквартирные дома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</w:tr>
      <w:tr w:rsidR="001B2921" w:rsidRPr="001B2921" w:rsidTr="001B6896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Удельный показатель негативного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³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lastRenderedPageBreak/>
        <w:t>1 – значения приняты в соответствии с «Изменением цен (тарифов) на продукцию (услуги) компаний инфраструктурного сектора до 2018 года (в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>2 – устанавливаются для каждой организации, оказывающей услуги водоснабжения в соответствии с Приказом Минстроя России от 04.04.2014 № 162/</w:t>
      </w:r>
      <w:proofErr w:type="spellStart"/>
      <w:r w:rsidRPr="001B2921">
        <w:t>пр</w:t>
      </w:r>
      <w:proofErr w:type="spellEnd"/>
      <w:r w:rsidRPr="001B2921"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>3 – рассматриваются в соответствии со схемой водоснабжения, при наличии в ней данного показателя.</w:t>
      </w:r>
    </w:p>
    <w:p w:rsidR="001B2921" w:rsidRDefault="001B2921">
      <w:pPr>
        <w:spacing w:after="200" w:line="276" w:lineRule="auto"/>
        <w:rPr>
          <w:sz w:val="28"/>
          <w:szCs w:val="28"/>
        </w:rPr>
      </w:pP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9C3628">
        <w:rPr>
          <w:sz w:val="28"/>
          <w:szCs w:val="28"/>
        </w:rPr>
        <w:t>8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водоотведения</w:t>
      </w:r>
    </w:p>
    <w:p w:rsid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(основание: Схема водоснабжения, водоотведения </w:t>
      </w:r>
      <w:proofErr w:type="spellStart"/>
      <w:r w:rsidR="00CB32D1">
        <w:rPr>
          <w:sz w:val="28"/>
          <w:szCs w:val="28"/>
        </w:rPr>
        <w:t>Алишевского</w:t>
      </w:r>
      <w:proofErr w:type="spellEnd"/>
      <w:r w:rsidRPr="001B2921">
        <w:rPr>
          <w:sz w:val="28"/>
          <w:szCs w:val="28"/>
        </w:rPr>
        <w:t xml:space="preserve"> сельского поселения)</w:t>
      </w:r>
    </w:p>
    <w:p w:rsidR="005019EF" w:rsidRPr="001B2921" w:rsidRDefault="005019EF" w:rsidP="001B2921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14618" w:type="dxa"/>
        <w:tblLook w:val="04A0" w:firstRow="1" w:lastRow="0" w:firstColumn="1" w:lastColumn="0" w:noHBand="0" w:noVBand="1"/>
      </w:tblPr>
      <w:tblGrid>
        <w:gridCol w:w="446"/>
        <w:gridCol w:w="5850"/>
        <w:gridCol w:w="1360"/>
        <w:gridCol w:w="1179"/>
        <w:gridCol w:w="959"/>
        <w:gridCol w:w="959"/>
        <w:gridCol w:w="959"/>
        <w:gridCol w:w="959"/>
        <w:gridCol w:w="1947"/>
      </w:tblGrid>
      <w:tr w:rsidR="001B2921" w:rsidRPr="001B2921" w:rsidTr="001B6896">
        <w:trPr>
          <w:trHeight w:val="600"/>
          <w:tblHeader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>
              <w:rPr>
                <w:color w:val="000000"/>
              </w:rPr>
              <w:t>6</w:t>
            </w:r>
          </w:p>
        </w:tc>
      </w:tr>
      <w:tr w:rsidR="001B2921" w:rsidRPr="001B2921" w:rsidTr="001B6896">
        <w:trPr>
          <w:trHeight w:val="33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водоотведения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1B6896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CB32D1" w:rsidRPr="001B2921" w:rsidTr="001B6896">
        <w:trPr>
          <w:trHeight w:val="26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1B6896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1" w:rsidRPr="001B2921" w:rsidRDefault="00CB32D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Население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2D1" w:rsidRPr="001B2921" w:rsidRDefault="00CB32D1" w:rsidP="00CB3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72527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72527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72527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72527">
              <w:rPr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72527">
              <w:rPr>
                <w:color w:val="000000"/>
              </w:rPr>
              <w:t>-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1" w:rsidRPr="001B2921" w:rsidRDefault="00CB32D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Бюджетные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</w:tr>
      <w:tr w:rsidR="00CB32D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1" w:rsidRPr="001B2921" w:rsidRDefault="00CB32D1" w:rsidP="00F6755D">
            <w:pPr>
              <w:pStyle w:val="S"/>
              <w:numPr>
                <w:ilvl w:val="0"/>
                <w:numId w:val="20"/>
              </w:numPr>
              <w:jc w:val="right"/>
            </w:pPr>
            <w:r w:rsidRPr="001B2921">
              <w:t>Прочие потребители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тыс. </w:t>
            </w:r>
            <w:proofErr w:type="spellStart"/>
            <w:r w:rsidRPr="001B2921">
              <w:rPr>
                <w:color w:val="000000"/>
              </w:rPr>
              <w:t>куб.м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D1" w:rsidRDefault="00CB32D1" w:rsidP="00CB32D1">
            <w:pPr>
              <w:jc w:val="center"/>
            </w:pPr>
            <w:r w:rsidRPr="007C7BB2"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2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качества системы водоотведения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1B6896">
        <w:trPr>
          <w:trHeight w:val="48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коммунальные системы водоотведения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7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3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5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степени охвата потребителей приборами учета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многоквартирные дома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</w:tr>
      <w:tr w:rsidR="001B292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</w:tr>
      <w:tr w:rsidR="001B2921" w:rsidRPr="001B2921" w:rsidTr="001B6896">
        <w:trPr>
          <w:trHeight w:val="3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надежности системы водоотведения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</w:tr>
      <w:tr w:rsidR="001B2921" w:rsidRPr="001B2921" w:rsidTr="001B6896">
        <w:trPr>
          <w:trHeight w:val="2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ед./км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0</w:t>
            </w:r>
          </w:p>
        </w:tc>
      </w:tr>
      <w:tr w:rsidR="001B2921" w:rsidRPr="001B2921" w:rsidTr="001B6896">
        <w:trPr>
          <w:trHeight w:val="1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системы водоотведения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</w:tr>
      <w:tr w:rsidR="001B2921" w:rsidRPr="001B2921" w:rsidTr="001B6896">
        <w:trPr>
          <w:trHeight w:val="5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кВт*ч/куб. 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5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расход электрической энергии, потребляемой в технологическом процессе </w:t>
            </w:r>
            <w:r w:rsidRPr="001B2921">
              <w:rPr>
                <w:color w:val="000000"/>
              </w:rPr>
              <w:lastRenderedPageBreak/>
              <w:t xml:space="preserve">транспортировки сточных вод, на единицу объема транспортируемых сточных вод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кВт*ч/куб. 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47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эффективности </w:t>
            </w:r>
            <w:r>
              <w:rPr>
                <w:color w:val="000000"/>
              </w:rPr>
              <w:t>водоотведения</w:t>
            </w:r>
            <w:r w:rsidRPr="001B2921">
              <w:rPr>
                <w:color w:val="000000"/>
              </w:rPr>
              <w:t xml:space="preserve">  (удельные расход  на 1 чел)</w:t>
            </w:r>
            <w:r w:rsidRPr="001B2921"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920C36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многоквартирные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1B6896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</w:p>
        </w:tc>
      </w:tr>
      <w:tr w:rsidR="001B2921" w:rsidRPr="001B2921" w:rsidTr="001B689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Удельный показатель негативного воздействия на окружающую среду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 xml:space="preserve">1 – значения приняты в соответствии с «Изменением цен (тарифов) на продукцию (услуги) компаний инфраструктурного сектора до 2018 </w:t>
      </w:r>
      <w:proofErr w:type="gramStart"/>
      <w:r w:rsidRPr="001B2921">
        <w:t>года  (</w:t>
      </w:r>
      <w:proofErr w:type="gramEnd"/>
      <w:r w:rsidRPr="001B2921">
        <w:t>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>2 – устанавливаются для каждой организации, оказывающей услуги водоотведения в соответствии с Приказом Минстроя России от 04.04.2014 № 162/</w:t>
      </w:r>
      <w:proofErr w:type="spellStart"/>
      <w:r w:rsidRPr="001B2921">
        <w:t>пр</w:t>
      </w:r>
      <w:proofErr w:type="spellEnd"/>
      <w:r w:rsidRPr="001B2921"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>3 – рассматриваются в соответствии со схемой водоотведения, при наличии в ней данного показателя.</w:t>
      </w: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9C3628">
        <w:rPr>
          <w:sz w:val="28"/>
          <w:szCs w:val="28"/>
        </w:rPr>
        <w:t>9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электроснабжения</w:t>
      </w:r>
    </w:p>
    <w:p w:rsid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 (основание: Схема электроснабжения </w:t>
      </w:r>
      <w:proofErr w:type="spellStart"/>
      <w:r w:rsidR="00CB32D1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2921">
        <w:rPr>
          <w:sz w:val="28"/>
          <w:szCs w:val="28"/>
        </w:rPr>
        <w:t xml:space="preserve"> – не представлена)</w:t>
      </w:r>
    </w:p>
    <w:p w:rsidR="005019EF" w:rsidRPr="001B2921" w:rsidRDefault="005019EF" w:rsidP="001B2921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754"/>
        <w:gridCol w:w="1418"/>
        <w:gridCol w:w="1180"/>
        <w:gridCol w:w="960"/>
        <w:gridCol w:w="960"/>
        <w:gridCol w:w="960"/>
        <w:gridCol w:w="960"/>
        <w:gridCol w:w="1642"/>
      </w:tblGrid>
      <w:tr w:rsidR="001B2921" w:rsidRPr="001B2921" w:rsidTr="00A238EE">
        <w:trPr>
          <w:trHeight w:val="6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2208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 w:rsidR="00220821">
              <w:rPr>
                <w:color w:val="000000"/>
              </w:rPr>
              <w:t>6</w:t>
            </w:r>
          </w:p>
        </w:tc>
      </w:tr>
      <w:tr w:rsidR="001B2921" w:rsidRPr="001B2921" w:rsidTr="00A238EE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CB32D1" w:rsidRPr="001B2921" w:rsidTr="00A238EE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 (</w:t>
            </w:r>
            <w:proofErr w:type="spellStart"/>
            <w:r w:rsidRPr="001B2921">
              <w:rPr>
                <w:color w:val="000000"/>
              </w:rPr>
              <w:t>промзоны</w:t>
            </w:r>
            <w:proofErr w:type="spellEnd"/>
            <w:r w:rsidRPr="001B2921">
              <w:rPr>
                <w:color w:val="000000"/>
              </w:rPr>
              <w:t>)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A238EE">
        <w:trPr>
          <w:trHeight w:val="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кВт*ч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кВт*ч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1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кВт*ч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качества электрической энергии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степени охвата потребителей приборами учета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многоквартирные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100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100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надежности системы электроснабжения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эффективности системы электроснабжения 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потребления электрической  энергии  (удельные расход  на 1 чел.)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многоквартирные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показатель негативного воздействия на окружающую среду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 xml:space="preserve">1 – значения приняты в соответствии с «Изменением цен (тарифов) на продукцию (услуги) компаний инфраструктурного сектора до 2018 </w:t>
      </w:r>
      <w:proofErr w:type="gramStart"/>
      <w:r w:rsidRPr="001B2921">
        <w:t>года  (</w:t>
      </w:r>
      <w:proofErr w:type="gramEnd"/>
      <w:r w:rsidRPr="001B2921">
        <w:t>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1B2921">
      <w:pPr>
        <w:spacing w:line="276" w:lineRule="auto"/>
        <w:ind w:firstLine="708"/>
        <w:jc w:val="both"/>
      </w:pPr>
      <w:r w:rsidRPr="001B2921">
        <w:t>2 – рассматриваются в соответствии со схемой электроснабжения, при наличии в ней данного показателя.</w:t>
      </w:r>
    </w:p>
    <w:p w:rsidR="001B2921" w:rsidRPr="001B2921" w:rsidRDefault="001B2921" w:rsidP="001B2921">
      <w:pPr>
        <w:spacing w:line="276" w:lineRule="auto"/>
        <w:ind w:firstLine="708"/>
        <w:rPr>
          <w:sz w:val="28"/>
          <w:szCs w:val="28"/>
        </w:rPr>
      </w:pPr>
      <w:r w:rsidRPr="001B2921">
        <w:lastRenderedPageBreak/>
        <w:t xml:space="preserve">Основанием может быть производственная </w:t>
      </w:r>
      <w:proofErr w:type="gramStart"/>
      <w:r w:rsidRPr="001B2921">
        <w:t>и  инвестиционная</w:t>
      </w:r>
      <w:proofErr w:type="gramEnd"/>
      <w:r w:rsidRPr="001B2921">
        <w:t xml:space="preserve"> программа организаций коммунального комплекса, осуществляющих данный вид деятельности  и утвержденные в них показатели в соответствии с Приказом Министерства регионального развития Российской Федерации от 14 апреля 2008 г. N 48 «Об утверждении методики проведения мониторинга выполнения производственных и инвестиционных программ организаций коммунального комплекса».</w:t>
      </w: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>Таблица 1</w:t>
      </w:r>
      <w:r w:rsidR="009C3628">
        <w:rPr>
          <w:sz w:val="28"/>
          <w:szCs w:val="28"/>
        </w:rPr>
        <w:t>0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газоснабжения</w:t>
      </w:r>
    </w:p>
    <w:p w:rsid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 (основание: Схема газоснабжения </w:t>
      </w:r>
      <w:proofErr w:type="spellStart"/>
      <w:r w:rsidR="00CB32D1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2921">
        <w:rPr>
          <w:sz w:val="28"/>
          <w:szCs w:val="28"/>
        </w:rPr>
        <w:t xml:space="preserve"> – не представлена)</w:t>
      </w:r>
    </w:p>
    <w:p w:rsidR="005019EF" w:rsidRPr="001B2921" w:rsidRDefault="005019EF" w:rsidP="001B2921">
      <w:pPr>
        <w:spacing w:line="276" w:lineRule="auto"/>
        <w:ind w:firstLine="708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754"/>
        <w:gridCol w:w="1418"/>
        <w:gridCol w:w="1180"/>
        <w:gridCol w:w="960"/>
        <w:gridCol w:w="960"/>
        <w:gridCol w:w="960"/>
        <w:gridCol w:w="960"/>
        <w:gridCol w:w="1642"/>
      </w:tblGrid>
      <w:tr w:rsidR="001B2921" w:rsidRPr="001B2921" w:rsidTr="00A238EE">
        <w:trPr>
          <w:trHeight w:val="6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2208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 w:rsidR="00220821">
              <w:rPr>
                <w:color w:val="000000"/>
              </w:rPr>
              <w:t>6</w:t>
            </w:r>
          </w:p>
        </w:tc>
      </w:tr>
      <w:tr w:rsidR="001B2921" w:rsidRPr="001B2921" w:rsidTr="00A238EE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CB32D1" w:rsidRPr="001B2921" w:rsidTr="00A238EE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 (</w:t>
            </w:r>
            <w:proofErr w:type="spellStart"/>
            <w:r w:rsidRPr="001B2921">
              <w:rPr>
                <w:color w:val="000000"/>
              </w:rPr>
              <w:t>промзоны</w:t>
            </w:r>
            <w:proofErr w:type="spellEnd"/>
            <w:r w:rsidRPr="001B2921">
              <w:rPr>
                <w:color w:val="000000"/>
              </w:rPr>
              <w:t>)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A238EE">
        <w:trPr>
          <w:trHeight w:val="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</w:t>
            </w:r>
            <w:r w:rsidRPr="001B2921">
              <w:rPr>
                <w:rFonts w:ascii="Calibri" w:hAnsi="Calibri"/>
              </w:rPr>
              <w:t>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1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качества газоснабжения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5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степени охвата потребителей приборами учета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многоквартирные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</w:pPr>
            <w: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>
            <w:r w:rsidRPr="00F57F82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>
            <w:r w:rsidRPr="00F57F82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>
            <w:r w:rsidRPr="00F57F82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Default="00CB32D1">
            <w:r w:rsidRPr="00F57F82"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</w:pPr>
            <w:r w:rsidRPr="001B2921">
              <w:t>100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CB32D1" w:rsidP="001B2921">
            <w:pPr>
              <w:jc w:val="center"/>
            </w:pPr>
            <w:r>
              <w:t>100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надежности системы газоснабжения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7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эффективности системы газоснабжения 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8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эффективности потребления газа  (удельные расход  на 1 чел.)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многоквартирные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9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показатель негативного воздействия на окружающую среду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1B6896">
      <w:pPr>
        <w:ind w:firstLine="708"/>
        <w:jc w:val="both"/>
      </w:pPr>
      <w:r w:rsidRPr="001B2921">
        <w:t>1 – значения приняты в соответствии с «Изменением цен (тарифов) на продукцию (услуги) компаний инфраструктурного сектора до 2018 года (в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1B6896">
      <w:pPr>
        <w:ind w:firstLine="708"/>
        <w:jc w:val="both"/>
      </w:pPr>
      <w:r w:rsidRPr="001B2921">
        <w:t>2 – рассматриваются в соответствии со схемой газоснабжения, при наличии в ней данного показателя.</w:t>
      </w:r>
    </w:p>
    <w:p w:rsidR="001B2921" w:rsidRPr="001B2921" w:rsidRDefault="001B2921" w:rsidP="001B6896">
      <w:pPr>
        <w:ind w:firstLine="708"/>
        <w:jc w:val="both"/>
        <w:rPr>
          <w:sz w:val="28"/>
          <w:szCs w:val="28"/>
        </w:rPr>
      </w:pPr>
      <w:r w:rsidRPr="001B2921">
        <w:t>Основанием может быть производственная и инвестиционная программа организаций коммунального комплекса,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г. N 48 «Об утверждении методики проведения мониторинга выполнения производственных и инвестиционных программ организаций коммунального комплекса».</w:t>
      </w:r>
    </w:p>
    <w:p w:rsidR="001B2921" w:rsidRPr="001B2921" w:rsidRDefault="001B2921" w:rsidP="001B2921">
      <w:pPr>
        <w:spacing w:line="276" w:lineRule="auto"/>
        <w:ind w:firstLine="708"/>
        <w:jc w:val="right"/>
        <w:rPr>
          <w:sz w:val="28"/>
          <w:szCs w:val="28"/>
        </w:rPr>
      </w:pPr>
      <w:r w:rsidRPr="001B2921">
        <w:rPr>
          <w:sz w:val="28"/>
          <w:szCs w:val="28"/>
        </w:rPr>
        <w:t xml:space="preserve">Таблица </w:t>
      </w:r>
      <w:r w:rsidR="00920C36">
        <w:rPr>
          <w:sz w:val="28"/>
          <w:szCs w:val="28"/>
        </w:rPr>
        <w:t>1</w:t>
      </w:r>
      <w:r w:rsidR="009C3628">
        <w:rPr>
          <w:sz w:val="28"/>
          <w:szCs w:val="28"/>
        </w:rPr>
        <w:t>1</w:t>
      </w: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утилизации (захоронения) отходов</w:t>
      </w:r>
    </w:p>
    <w:p w:rsidR="001B2921" w:rsidRDefault="001B2921" w:rsidP="001B2921">
      <w:pPr>
        <w:tabs>
          <w:tab w:val="left" w:pos="462"/>
        </w:tabs>
        <w:spacing w:line="276" w:lineRule="auto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 xml:space="preserve"> (основание: Генеральный план санитарной очистки и благоустройства </w:t>
      </w:r>
      <w:proofErr w:type="spellStart"/>
      <w:r w:rsidR="007F491D">
        <w:rPr>
          <w:sz w:val="28"/>
          <w:szCs w:val="28"/>
        </w:rPr>
        <w:t>Алишевского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B2921">
        <w:rPr>
          <w:sz w:val="28"/>
          <w:szCs w:val="28"/>
        </w:rPr>
        <w:t xml:space="preserve"> – не представлен)</w:t>
      </w:r>
    </w:p>
    <w:p w:rsidR="005019EF" w:rsidRPr="001B2921" w:rsidRDefault="005019EF" w:rsidP="001B2921">
      <w:pPr>
        <w:tabs>
          <w:tab w:val="left" w:pos="462"/>
        </w:tabs>
        <w:spacing w:line="276" w:lineRule="auto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754"/>
        <w:gridCol w:w="1418"/>
        <w:gridCol w:w="1180"/>
        <w:gridCol w:w="960"/>
        <w:gridCol w:w="960"/>
        <w:gridCol w:w="960"/>
        <w:gridCol w:w="960"/>
        <w:gridCol w:w="1642"/>
      </w:tblGrid>
      <w:tr w:rsidR="001B2921" w:rsidRPr="001B2921" w:rsidTr="00A238EE">
        <w:trPr>
          <w:trHeight w:val="60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Единицы измерения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2021-202</w:t>
            </w:r>
            <w:r>
              <w:rPr>
                <w:color w:val="000000"/>
              </w:rPr>
              <w:t>6</w:t>
            </w:r>
          </w:p>
        </w:tc>
      </w:tr>
      <w:tr w:rsidR="001B2921" w:rsidRPr="001B2921" w:rsidTr="00A238EE">
        <w:trPr>
          <w:trHeight w:val="2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Критерии доступности для населения услуг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рост тарифа</w:t>
            </w:r>
            <w:r w:rsidRPr="001B2921">
              <w:rPr>
                <w:rFonts w:ascii="Calibri" w:hAnsi="Calibri"/>
                <w:color w:val="000000"/>
              </w:rPr>
              <w:t>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6,2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6,2 </w:t>
            </w:r>
          </w:p>
        </w:tc>
      </w:tr>
      <w:tr w:rsidR="00CB32D1" w:rsidRPr="001B2921" w:rsidTr="00A238EE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 xml:space="preserve">Показатели спроса на коммунальные ресурсы и перспективной нагрузки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lastRenderedPageBreak/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4451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 (</w:t>
            </w:r>
            <w:proofErr w:type="spellStart"/>
            <w:r w:rsidRPr="001B2921">
              <w:rPr>
                <w:color w:val="000000"/>
              </w:rPr>
              <w:t>промзоны</w:t>
            </w:r>
            <w:proofErr w:type="spellEnd"/>
            <w:r w:rsidRPr="001B2921">
              <w:rPr>
                <w:color w:val="000000"/>
              </w:rPr>
              <w:t>)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2921">
              <w:rPr>
                <w:color w:val="000000"/>
              </w:rPr>
              <w:t> 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32D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единиц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D1" w:rsidRPr="001B2921" w:rsidRDefault="00CB32D1" w:rsidP="0068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B2921" w:rsidRPr="001B2921" w:rsidTr="00A238EE">
        <w:trPr>
          <w:trHeight w:val="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3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Величины новых нагрузок, присоединяемых в перспективе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</w:tr>
      <w:tr w:rsidR="001B2921" w:rsidRPr="001B2921" w:rsidTr="00A238EE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</w:t>
            </w:r>
            <w:r w:rsidRPr="001B2921">
              <w:rPr>
                <w:rFonts w:ascii="Calibri" w:hAnsi="Calibri"/>
              </w:rPr>
              <w:t>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1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  бюджетные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1" w:rsidRPr="001B2921" w:rsidRDefault="001B2921" w:rsidP="001B2921">
            <w:pPr>
              <w:jc w:val="center"/>
            </w:pPr>
            <w:r w:rsidRPr="001B2921">
              <w:t>тыс. м³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-</w:t>
            </w:r>
          </w:p>
        </w:tc>
      </w:tr>
      <w:tr w:rsidR="001B2921" w:rsidRPr="001B2921" w:rsidTr="00A238EE">
        <w:trPr>
          <w:trHeight w:val="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</w:rPr>
            </w:pPr>
            <w:r w:rsidRPr="001B2921">
              <w:rPr>
                <w:color w:val="000000"/>
              </w:rPr>
              <w:t>Показатели воздействия на окружающую среду</w:t>
            </w:r>
            <w:r w:rsidRPr="001B2921"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  <w:tr w:rsidR="001B2921" w:rsidRPr="001B2921" w:rsidTr="00A238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</w:rPr>
            </w:pPr>
            <w:r w:rsidRPr="001B2921">
              <w:rPr>
                <w:color w:val="000000"/>
              </w:rPr>
              <w:t> 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</w:rPr>
            </w:pPr>
            <w:r w:rsidRPr="001B2921">
              <w:rPr>
                <w:color w:val="000000"/>
              </w:rPr>
              <w:t xml:space="preserve">Удельный показатель негативного воздействия на окружающую среду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center"/>
            </w:pPr>
            <w:r w:rsidRPr="001B2921">
              <w:t>-</w:t>
            </w:r>
          </w:p>
        </w:tc>
      </w:tr>
    </w:tbl>
    <w:p w:rsidR="001B2921" w:rsidRPr="001B2921" w:rsidRDefault="001B2921" w:rsidP="001B6896">
      <w:pPr>
        <w:ind w:firstLine="708"/>
        <w:jc w:val="both"/>
      </w:pPr>
      <w:r w:rsidRPr="001B2921">
        <w:t xml:space="preserve">1 – значения приняты в соответствии с «Изменением цен (тарифов) на продукцию (услуги) компаний инфраструктурного сектора до 2018 </w:t>
      </w:r>
      <w:proofErr w:type="gramStart"/>
      <w:r w:rsidRPr="001B2921">
        <w:t>года  (</w:t>
      </w:r>
      <w:proofErr w:type="gramEnd"/>
      <w:r w:rsidRPr="001B2921">
        <w:t>в %, в среднем за год к предыдущему году)», утвержденные прогнозом социально-экономического развития Российской Федерации на 2016 год и плановый период 2017 и 2018 годов.</w:t>
      </w:r>
    </w:p>
    <w:p w:rsidR="001B2921" w:rsidRPr="001B2921" w:rsidRDefault="001B2921" w:rsidP="001B6896">
      <w:pPr>
        <w:ind w:firstLine="708"/>
        <w:jc w:val="both"/>
      </w:pPr>
      <w:r w:rsidRPr="001B2921">
        <w:t>2 – рассматриваются в соответствии с Генеральным планом санита</w:t>
      </w:r>
      <w:r>
        <w:t>рной очистки и благоустройства сельского поселения</w:t>
      </w:r>
      <w:r w:rsidRPr="001B2921">
        <w:t>, при наличии в нем данного показателя.</w:t>
      </w:r>
    </w:p>
    <w:p w:rsidR="001B2921" w:rsidRPr="001B2921" w:rsidRDefault="001B2921" w:rsidP="001B6896">
      <w:pPr>
        <w:ind w:firstLine="708"/>
        <w:jc w:val="both"/>
        <w:rPr>
          <w:sz w:val="28"/>
          <w:szCs w:val="28"/>
        </w:rPr>
      </w:pPr>
      <w:r w:rsidRPr="001B2921">
        <w:t>Основанием может быть производственная и инвестиционная программа организаций коммунального комплекса,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г. N 48 «Об утверждении методики проведения мониторинга выполнения производственных и инвестиционных программ организаций коммунального комплекса».</w:t>
      </w:r>
    </w:p>
    <w:p w:rsidR="001B2921" w:rsidRPr="001B2921" w:rsidRDefault="001B2921" w:rsidP="001B2921">
      <w:pPr>
        <w:spacing w:line="276" w:lineRule="auto"/>
        <w:ind w:firstLine="708"/>
        <w:jc w:val="both"/>
        <w:rPr>
          <w:sz w:val="28"/>
          <w:szCs w:val="28"/>
        </w:rPr>
      </w:pPr>
    </w:p>
    <w:p w:rsidR="001B2921" w:rsidRPr="001B2921" w:rsidRDefault="001B2921" w:rsidP="001B2921">
      <w:pPr>
        <w:spacing w:line="276" w:lineRule="auto"/>
        <w:ind w:firstLine="708"/>
        <w:jc w:val="center"/>
        <w:rPr>
          <w:sz w:val="28"/>
          <w:szCs w:val="28"/>
        </w:rPr>
      </w:pPr>
      <w:r w:rsidRPr="001B2921">
        <w:rPr>
          <w:sz w:val="28"/>
          <w:szCs w:val="28"/>
        </w:rPr>
        <w:t>Целевые индикаторы и показатели развития системы энергосбережения</w:t>
      </w:r>
    </w:p>
    <w:p w:rsidR="001B2921" w:rsidRPr="001B2921" w:rsidRDefault="001B2921" w:rsidP="00156FB8">
      <w:pPr>
        <w:ind w:firstLine="708"/>
        <w:jc w:val="both"/>
        <w:rPr>
          <w:sz w:val="28"/>
          <w:szCs w:val="28"/>
        </w:rPr>
      </w:pPr>
      <w:r w:rsidRPr="001B2921">
        <w:rPr>
          <w:sz w:val="28"/>
          <w:szCs w:val="28"/>
        </w:rPr>
        <w:t xml:space="preserve">Основанием для разработки целевых показателей служит муниципальная программа энергосбережения и повышения энергетической эффективности </w:t>
      </w:r>
      <w:r>
        <w:rPr>
          <w:sz w:val="28"/>
          <w:szCs w:val="28"/>
        </w:rPr>
        <w:t>сельского поселения</w:t>
      </w:r>
      <w:r w:rsidRPr="001B2921">
        <w:rPr>
          <w:sz w:val="28"/>
          <w:szCs w:val="28"/>
        </w:rPr>
        <w:t>, утвержденная 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Постановлением Правительства РФ от 31 декабря 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>
        <w:rPr>
          <w:sz w:val="28"/>
          <w:szCs w:val="28"/>
        </w:rPr>
        <w:t>.</w:t>
      </w:r>
    </w:p>
    <w:p w:rsidR="000C2F3A" w:rsidRPr="00F869F1" w:rsidRDefault="000C2F3A" w:rsidP="00BF6CF3">
      <w:pPr>
        <w:pStyle w:val="S"/>
        <w:spacing w:line="276" w:lineRule="auto"/>
        <w:ind w:firstLine="708"/>
        <w:jc w:val="center"/>
        <w:rPr>
          <w:sz w:val="28"/>
          <w:szCs w:val="28"/>
        </w:rPr>
      </w:pPr>
    </w:p>
    <w:p w:rsidR="00BF6CF3" w:rsidRPr="00F869F1" w:rsidRDefault="00BF6CF3" w:rsidP="001B2921">
      <w:pPr>
        <w:pStyle w:val="af5"/>
      </w:pPr>
      <w:bookmarkStart w:id="14" w:name="_Toc465898255"/>
      <w:r w:rsidRPr="00F869F1">
        <w:t>5 ПРОГРАММА ИНВЕСТИЦИОННЫХ ПРОЕКТОВ ОБЕСПЕЧИВАЮЩИХ ДОСТИЖЕНИЕ ЦЕЛЕВЫХ ПОКАЗАТЕЛЕЙ</w:t>
      </w:r>
      <w:bookmarkEnd w:id="14"/>
      <w:r w:rsidRPr="00F869F1">
        <w:t xml:space="preserve"> </w:t>
      </w:r>
    </w:p>
    <w:p w:rsidR="008A1BFD" w:rsidRPr="00F869F1" w:rsidRDefault="008A1BFD" w:rsidP="00156FB8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>Инвестиционные проекты Программы могут быть сформированы в группы в зависимости от их целевой направленности и экономической эффективности. В зависимости от целевой направленности инвестиционные проекты разделяются на проекты:</w:t>
      </w:r>
    </w:p>
    <w:p w:rsidR="008A1BFD" w:rsidRPr="00F869F1" w:rsidRDefault="008A1BFD" w:rsidP="00F6755D">
      <w:pPr>
        <w:pStyle w:val="S"/>
        <w:numPr>
          <w:ilvl w:val="0"/>
          <w:numId w:val="7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нацеленные на присоединение новых потребителей; </w:t>
      </w:r>
    </w:p>
    <w:p w:rsidR="008A1BFD" w:rsidRPr="00F869F1" w:rsidRDefault="008A1BFD" w:rsidP="00F6755D">
      <w:pPr>
        <w:pStyle w:val="S"/>
        <w:numPr>
          <w:ilvl w:val="0"/>
          <w:numId w:val="7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обеспечивающие повышение надежности </w:t>
      </w:r>
      <w:proofErr w:type="spellStart"/>
      <w:r w:rsidRPr="00F869F1">
        <w:rPr>
          <w:sz w:val="28"/>
          <w:szCs w:val="28"/>
        </w:rPr>
        <w:t>ресурсоснабжения</w:t>
      </w:r>
      <w:proofErr w:type="spellEnd"/>
      <w:r w:rsidRPr="00F869F1">
        <w:rPr>
          <w:sz w:val="28"/>
          <w:szCs w:val="28"/>
        </w:rPr>
        <w:t xml:space="preserve">; </w:t>
      </w:r>
    </w:p>
    <w:p w:rsidR="008A1BFD" w:rsidRPr="00F869F1" w:rsidRDefault="008A1BFD" w:rsidP="00F6755D">
      <w:pPr>
        <w:pStyle w:val="S"/>
        <w:numPr>
          <w:ilvl w:val="0"/>
          <w:numId w:val="7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обеспечивающие выполнение экологических требований; </w:t>
      </w:r>
    </w:p>
    <w:p w:rsidR="008A1BFD" w:rsidRPr="00F869F1" w:rsidRDefault="008A1BFD" w:rsidP="00F6755D">
      <w:pPr>
        <w:pStyle w:val="S"/>
        <w:numPr>
          <w:ilvl w:val="0"/>
          <w:numId w:val="7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обеспечивающие выполнение требований законодательства об энергосбережении. </w:t>
      </w:r>
    </w:p>
    <w:p w:rsidR="008A1BFD" w:rsidRPr="00F869F1" w:rsidRDefault="008A1BFD" w:rsidP="008A1BFD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Экономическая эффективность проектов оценивается сроками окупаемости инвестиций. </w:t>
      </w:r>
    </w:p>
    <w:p w:rsidR="008A1BFD" w:rsidRPr="00F869F1" w:rsidRDefault="008A1BFD" w:rsidP="008A1BFD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Общая программа инвестиционных проектов включает: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электроснабжении;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теплоснабжении;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газоснабжении;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водоснабжении;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водоотведении;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программу инвестиционных проектов в захоронении (утилизации) ТКО; </w:t>
      </w:r>
    </w:p>
    <w:p w:rsidR="008A1BFD" w:rsidRPr="00F869F1" w:rsidRDefault="008A1BFD" w:rsidP="00F6755D">
      <w:pPr>
        <w:pStyle w:val="S"/>
        <w:numPr>
          <w:ilvl w:val="0"/>
          <w:numId w:val="8"/>
        </w:numPr>
        <w:rPr>
          <w:sz w:val="28"/>
          <w:szCs w:val="28"/>
        </w:rPr>
      </w:pPr>
      <w:r w:rsidRPr="00F869F1">
        <w:rPr>
          <w:sz w:val="28"/>
          <w:szCs w:val="28"/>
        </w:rPr>
        <w:t>программу установки приборов учета у потребителей.</w:t>
      </w:r>
    </w:p>
    <w:p w:rsidR="00BF6CF3" w:rsidRPr="00F869F1" w:rsidRDefault="00BF6CF3" w:rsidP="00BF6CF3">
      <w:pPr>
        <w:pStyle w:val="S"/>
        <w:spacing w:line="276" w:lineRule="auto"/>
        <w:ind w:firstLine="708"/>
        <w:jc w:val="center"/>
        <w:rPr>
          <w:sz w:val="16"/>
          <w:szCs w:val="16"/>
        </w:rPr>
      </w:pPr>
    </w:p>
    <w:p w:rsidR="00BF6CF3" w:rsidRPr="00F869F1" w:rsidRDefault="00BF6CF3" w:rsidP="001B2921">
      <w:pPr>
        <w:pStyle w:val="af5"/>
      </w:pPr>
      <w:bookmarkStart w:id="15" w:name="_Toc465898256"/>
      <w:r w:rsidRPr="00F869F1">
        <w:t>5.1 Программа инвестиционных проектов в системе электроснабжения</w:t>
      </w:r>
      <w:bookmarkEnd w:id="15"/>
    </w:p>
    <w:p w:rsidR="00BF6CF3" w:rsidRPr="00F869F1" w:rsidRDefault="00BF6CF3" w:rsidP="001B6896">
      <w:pPr>
        <w:pStyle w:val="S"/>
        <w:spacing w:line="276" w:lineRule="auto"/>
        <w:ind w:right="-709"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564E07" w:rsidRPr="00F869F1">
        <w:rPr>
          <w:sz w:val="28"/>
          <w:szCs w:val="28"/>
        </w:rPr>
        <w:t>1</w:t>
      </w:r>
      <w:r w:rsidR="00D673DF">
        <w:rPr>
          <w:sz w:val="28"/>
          <w:szCs w:val="28"/>
        </w:rPr>
        <w:t>2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2660"/>
        <w:gridCol w:w="656"/>
        <w:gridCol w:w="656"/>
        <w:gridCol w:w="1463"/>
        <w:gridCol w:w="858"/>
        <w:gridCol w:w="838"/>
        <w:gridCol w:w="936"/>
        <w:gridCol w:w="936"/>
        <w:gridCol w:w="936"/>
        <w:gridCol w:w="936"/>
        <w:gridCol w:w="936"/>
        <w:gridCol w:w="936"/>
        <w:gridCol w:w="936"/>
        <w:gridCol w:w="1026"/>
      </w:tblGrid>
      <w:tr w:rsidR="00C430AF" w:rsidRPr="00C430AF" w:rsidTr="00C430AF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Наименование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Годы реализации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Капитальные вложения, млн. рублей</w:t>
            </w:r>
          </w:p>
        </w:tc>
        <w:tc>
          <w:tcPr>
            <w:tcW w:w="9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в том числе по годам</w:t>
            </w:r>
          </w:p>
        </w:tc>
      </w:tr>
      <w:tr w:rsidR="00C430AF" w:rsidRPr="00C430AF" w:rsidTr="00C430AF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2026</w:t>
            </w:r>
          </w:p>
        </w:tc>
      </w:tr>
      <w:tr w:rsidR="00C430AF" w:rsidRPr="00C430AF" w:rsidTr="00C430AF">
        <w:trPr>
          <w:trHeight w:val="20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Система электроснабжения</w:t>
            </w:r>
          </w:p>
        </w:tc>
      </w:tr>
      <w:tr w:rsidR="00C430AF" w:rsidRPr="00C430AF" w:rsidTr="00C430A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  <w:r w:rsidRPr="00C430AF">
              <w:rPr>
                <w:iCs/>
                <w:sz w:val="22"/>
              </w:rPr>
              <w:t>Итого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48,10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6,25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6,25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sz w:val="22"/>
              </w:rPr>
            </w:pPr>
            <w:r w:rsidRPr="00C430AF">
              <w:rPr>
                <w:bCs/>
                <w:sz w:val="22"/>
              </w:rPr>
              <w:t>4,73</w:t>
            </w:r>
          </w:p>
        </w:tc>
      </w:tr>
      <w:tr w:rsidR="00C430AF" w:rsidRPr="00C430AF" w:rsidTr="00C430AF">
        <w:trPr>
          <w:trHeight w:val="20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0AF" w:rsidRPr="00C430AF" w:rsidRDefault="00C430AF" w:rsidP="00C430AF">
            <w:pPr>
              <w:rPr>
                <w:color w:val="000000"/>
                <w:sz w:val="22"/>
              </w:rPr>
            </w:pPr>
            <w:r w:rsidRPr="00C430AF">
              <w:rPr>
                <w:color w:val="000000"/>
                <w:sz w:val="22"/>
              </w:rPr>
              <w:t xml:space="preserve">Реконструкция линий ВЛ - 0,4кВ в населенных </w:t>
            </w:r>
            <w:r w:rsidRPr="00C430AF">
              <w:rPr>
                <w:color w:val="000000"/>
                <w:sz w:val="22"/>
              </w:rPr>
              <w:lastRenderedPageBreak/>
              <w:t xml:space="preserve">пунктах </w:t>
            </w:r>
            <w:proofErr w:type="spellStart"/>
            <w:r w:rsidRPr="00C430AF">
              <w:rPr>
                <w:color w:val="000000"/>
                <w:sz w:val="22"/>
              </w:rPr>
              <w:t>Алишевского</w:t>
            </w:r>
            <w:proofErr w:type="spellEnd"/>
            <w:r w:rsidRPr="00C430AF"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lastRenderedPageBreak/>
              <w:t>2019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2023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21,40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4,28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</w:tr>
      <w:tr w:rsidR="00C430AF" w:rsidRPr="00C430AF" w:rsidTr="00C430AF">
        <w:trPr>
          <w:trHeight w:val="20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rPr>
                <w:color w:val="000000"/>
                <w:sz w:val="22"/>
              </w:rPr>
            </w:pPr>
            <w:r w:rsidRPr="00C430AF">
              <w:rPr>
                <w:color w:val="000000"/>
                <w:sz w:val="22"/>
              </w:rPr>
              <w:lastRenderedPageBreak/>
              <w:t>Реконструкция ПС "</w:t>
            </w:r>
            <w:proofErr w:type="spellStart"/>
            <w:r w:rsidRPr="00C430AF">
              <w:rPr>
                <w:color w:val="000000"/>
                <w:sz w:val="22"/>
              </w:rPr>
              <w:t>Алишево</w:t>
            </w:r>
            <w:proofErr w:type="spellEnd"/>
            <w:r w:rsidRPr="00C430AF">
              <w:rPr>
                <w:color w:val="000000"/>
                <w:sz w:val="22"/>
              </w:rPr>
              <w:t>"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2024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2026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14,20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4,73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4,73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4,73</w:t>
            </w:r>
          </w:p>
        </w:tc>
      </w:tr>
      <w:tr w:rsidR="00C430AF" w:rsidRPr="00C430AF" w:rsidTr="00C430AF">
        <w:trPr>
          <w:trHeight w:val="20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0AF" w:rsidRPr="00C430AF" w:rsidRDefault="00C430AF" w:rsidP="00C430AF">
            <w:pPr>
              <w:rPr>
                <w:color w:val="000000"/>
                <w:sz w:val="22"/>
              </w:rPr>
            </w:pPr>
            <w:r w:rsidRPr="00C430AF">
              <w:rPr>
                <w:color w:val="000000"/>
                <w:sz w:val="22"/>
              </w:rPr>
              <w:t>Замена существующих силовых трансформаторов ПС «</w:t>
            </w:r>
            <w:proofErr w:type="spellStart"/>
            <w:r w:rsidRPr="00C430AF">
              <w:rPr>
                <w:color w:val="000000"/>
                <w:sz w:val="22"/>
              </w:rPr>
              <w:t>Алишево</w:t>
            </w:r>
            <w:proofErr w:type="spellEnd"/>
            <w:r w:rsidRPr="00C430AF">
              <w:rPr>
                <w:color w:val="000000"/>
                <w:sz w:val="22"/>
              </w:rPr>
              <w:t>»</w:t>
            </w:r>
            <w:r w:rsidRPr="00C430AF">
              <w:rPr>
                <w:color w:val="000000"/>
                <w:sz w:val="22"/>
              </w:rPr>
              <w:br/>
              <w:t xml:space="preserve">110/10 </w:t>
            </w:r>
            <w:proofErr w:type="spellStart"/>
            <w:r w:rsidRPr="00C430AF">
              <w:rPr>
                <w:color w:val="000000"/>
                <w:sz w:val="22"/>
              </w:rPr>
              <w:t>кВ</w:t>
            </w:r>
            <w:proofErr w:type="spellEnd"/>
            <w:r w:rsidRPr="00C430AF">
              <w:rPr>
                <w:color w:val="000000"/>
                <w:sz w:val="22"/>
              </w:rPr>
              <w:t xml:space="preserve">, 1х2,5 </w:t>
            </w:r>
            <w:proofErr w:type="spellStart"/>
            <w:r w:rsidRPr="00C430AF">
              <w:rPr>
                <w:color w:val="000000"/>
                <w:sz w:val="22"/>
              </w:rPr>
              <w:t>мВА</w:t>
            </w:r>
            <w:proofErr w:type="spellEnd"/>
            <w:r w:rsidRPr="00C430AF">
              <w:rPr>
                <w:color w:val="000000"/>
                <w:sz w:val="22"/>
              </w:rPr>
              <w:br/>
              <w:t xml:space="preserve">на 2×6,3 </w:t>
            </w:r>
            <w:proofErr w:type="spellStart"/>
            <w:r w:rsidRPr="00C430AF">
              <w:rPr>
                <w:color w:val="000000"/>
                <w:sz w:val="22"/>
              </w:rPr>
              <w:t>мВА</w:t>
            </w:r>
            <w:proofErr w:type="spellEnd"/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2017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2018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12,50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6,25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  <w:r w:rsidRPr="00C430AF">
              <w:rPr>
                <w:sz w:val="22"/>
              </w:rPr>
              <w:t>6,25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</w:rPr>
            </w:pPr>
          </w:p>
        </w:tc>
      </w:tr>
    </w:tbl>
    <w:p w:rsidR="00BF6CF3" w:rsidRPr="00F869F1" w:rsidRDefault="00BF6CF3" w:rsidP="00BF6CF3">
      <w:pPr>
        <w:pStyle w:val="S"/>
        <w:spacing w:line="276" w:lineRule="auto"/>
        <w:ind w:firstLine="708"/>
        <w:jc w:val="center"/>
        <w:rPr>
          <w:sz w:val="28"/>
          <w:szCs w:val="28"/>
        </w:rPr>
      </w:pPr>
    </w:p>
    <w:p w:rsidR="00BF6CF3" w:rsidRPr="00F869F1" w:rsidRDefault="00BF6CF3" w:rsidP="001B2921">
      <w:pPr>
        <w:pStyle w:val="af5"/>
      </w:pPr>
      <w:bookmarkStart w:id="16" w:name="_Toc465898257"/>
      <w:r w:rsidRPr="00F869F1">
        <w:t>5.2 Программа инвестиционных проектов в системе теплоснабжения</w:t>
      </w:r>
      <w:bookmarkEnd w:id="16"/>
    </w:p>
    <w:p w:rsidR="00BF6CF3" w:rsidRDefault="00BF6CF3" w:rsidP="001B6896">
      <w:pPr>
        <w:pStyle w:val="S"/>
        <w:spacing w:line="276" w:lineRule="auto"/>
        <w:ind w:right="-709"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564E07" w:rsidRPr="00F869F1">
        <w:rPr>
          <w:sz w:val="28"/>
          <w:szCs w:val="28"/>
        </w:rPr>
        <w:t>1</w:t>
      </w:r>
      <w:r w:rsidR="00D673DF">
        <w:rPr>
          <w:sz w:val="28"/>
          <w:szCs w:val="28"/>
        </w:rPr>
        <w:t>3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221"/>
        <w:gridCol w:w="656"/>
        <w:gridCol w:w="656"/>
        <w:gridCol w:w="1463"/>
        <w:gridCol w:w="910"/>
        <w:gridCol w:w="854"/>
        <w:gridCol w:w="852"/>
        <w:gridCol w:w="851"/>
        <w:gridCol w:w="992"/>
        <w:gridCol w:w="992"/>
        <w:gridCol w:w="851"/>
        <w:gridCol w:w="1060"/>
        <w:gridCol w:w="924"/>
        <w:gridCol w:w="993"/>
      </w:tblGrid>
      <w:tr w:rsidR="00C430AF" w:rsidRPr="00C430AF" w:rsidTr="00F87183">
        <w:trPr>
          <w:trHeight w:val="20"/>
          <w:tblHeader/>
        </w:trPr>
        <w:tc>
          <w:tcPr>
            <w:tcW w:w="2547" w:type="dxa"/>
            <w:gridSpan w:val="2"/>
            <w:vMerge w:val="restart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430AF">
              <w:rPr>
                <w:iCs/>
                <w:color w:val="000000"/>
                <w:sz w:val="22"/>
                <w:szCs w:val="22"/>
              </w:rPr>
              <w:t>Наименование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430AF">
              <w:rPr>
                <w:i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1463" w:type="dxa"/>
            <w:vMerge w:val="restart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279" w:type="dxa"/>
            <w:gridSpan w:val="10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430AF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C430AF" w:rsidRPr="00C430AF" w:rsidTr="00F87183">
        <w:trPr>
          <w:trHeight w:val="20"/>
          <w:tblHeader/>
        </w:trPr>
        <w:tc>
          <w:tcPr>
            <w:tcW w:w="2547" w:type="dxa"/>
            <w:gridSpan w:val="2"/>
            <w:vMerge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2017</w:t>
            </w:r>
          </w:p>
        </w:tc>
        <w:tc>
          <w:tcPr>
            <w:tcW w:w="854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852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2023</w:t>
            </w:r>
          </w:p>
        </w:tc>
        <w:tc>
          <w:tcPr>
            <w:tcW w:w="1060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2024</w:t>
            </w:r>
          </w:p>
        </w:tc>
        <w:tc>
          <w:tcPr>
            <w:tcW w:w="924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2025</w:t>
            </w:r>
          </w:p>
        </w:tc>
        <w:tc>
          <w:tcPr>
            <w:tcW w:w="993" w:type="dxa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2026</w:t>
            </w:r>
          </w:p>
        </w:tc>
      </w:tr>
      <w:tr w:rsidR="00C430AF" w:rsidRPr="00C430AF" w:rsidTr="00D576E8">
        <w:trPr>
          <w:trHeight w:val="20"/>
        </w:trPr>
        <w:tc>
          <w:tcPr>
            <w:tcW w:w="14601" w:type="dxa"/>
            <w:gridSpan w:val="15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iCs/>
                <w:sz w:val="22"/>
                <w:szCs w:val="22"/>
              </w:rPr>
            </w:pPr>
            <w:r w:rsidRPr="00C430AF">
              <w:rPr>
                <w:iCs/>
                <w:sz w:val="22"/>
                <w:szCs w:val="22"/>
              </w:rPr>
              <w:t>Система теплоснабжения</w:t>
            </w:r>
          </w:p>
        </w:tc>
      </w:tr>
      <w:tr w:rsidR="00C430AF" w:rsidRPr="00C430AF" w:rsidTr="00D576E8">
        <w:trPr>
          <w:trHeight w:val="20"/>
        </w:trPr>
        <w:tc>
          <w:tcPr>
            <w:tcW w:w="2547" w:type="dxa"/>
            <w:gridSpan w:val="2"/>
            <w:shd w:val="clear" w:color="auto" w:fill="auto"/>
            <w:hideMark/>
          </w:tcPr>
          <w:p w:rsidR="00C430AF" w:rsidRPr="00C430AF" w:rsidRDefault="00C430AF" w:rsidP="00C430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30AF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9A763E" w:rsidP="009A76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C430AF" w:rsidRPr="00C430AF">
              <w:rPr>
                <w:bCs/>
                <w:color w:val="000000"/>
                <w:sz w:val="22"/>
                <w:szCs w:val="22"/>
              </w:rPr>
              <w:t>,92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9A763E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C430AF" w:rsidRPr="00C430AF">
              <w:rPr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9A763E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C430AF" w:rsidRPr="00C430AF">
              <w:rPr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430AF">
              <w:rPr>
                <w:bCs/>
                <w:color w:val="000000"/>
                <w:sz w:val="22"/>
                <w:szCs w:val="22"/>
              </w:rPr>
              <w:t>2,39</w:t>
            </w: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1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 xml:space="preserve">Реконструкция участков тепловых сетей </w:t>
            </w:r>
            <w:proofErr w:type="spellStart"/>
            <w:r w:rsidRPr="00C430AF">
              <w:rPr>
                <w:sz w:val="22"/>
                <w:szCs w:val="22"/>
              </w:rPr>
              <w:t>ул.Пионерская</w:t>
            </w:r>
            <w:proofErr w:type="spellEnd"/>
            <w:r w:rsidRPr="00C430AF">
              <w:rPr>
                <w:sz w:val="22"/>
                <w:szCs w:val="22"/>
              </w:rPr>
              <w:t xml:space="preserve"> от ТК-14 до ТК-12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color w:val="000000"/>
                <w:sz w:val="22"/>
                <w:szCs w:val="22"/>
              </w:rPr>
            </w:pPr>
            <w:r w:rsidRPr="00C430AF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2,8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Реконструкция участков тепловых сетей от ТК-7 до ТК-5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2019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3,5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1,8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3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 xml:space="preserve">Изоляция тепловых сетей населенных </w:t>
            </w:r>
            <w:proofErr w:type="spellStart"/>
            <w:r w:rsidRPr="00C430AF">
              <w:rPr>
                <w:sz w:val="22"/>
                <w:szCs w:val="22"/>
              </w:rPr>
              <w:t>пуктов</w:t>
            </w:r>
            <w:proofErr w:type="spellEnd"/>
            <w:r w:rsidRPr="00C430AF">
              <w:rPr>
                <w:sz w:val="22"/>
                <w:szCs w:val="22"/>
              </w:rPr>
              <w:t xml:space="preserve"> </w:t>
            </w:r>
            <w:proofErr w:type="spellStart"/>
            <w:r w:rsidRPr="00C430AF">
              <w:rPr>
                <w:sz w:val="22"/>
                <w:szCs w:val="22"/>
              </w:rPr>
              <w:t>Алишеевского</w:t>
            </w:r>
            <w:proofErr w:type="spellEnd"/>
            <w:r w:rsidRPr="00C430AF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2017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4,8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4,8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 xml:space="preserve">Реконструкция участков тепловых сетей </w:t>
            </w:r>
            <w:proofErr w:type="spellStart"/>
            <w:r w:rsidRPr="00C430AF">
              <w:rPr>
                <w:sz w:val="22"/>
                <w:szCs w:val="22"/>
              </w:rPr>
              <w:lastRenderedPageBreak/>
              <w:t>ул.Комсомольская</w:t>
            </w:r>
            <w:proofErr w:type="spellEnd"/>
            <w:r w:rsidRPr="00C430AF">
              <w:rPr>
                <w:sz w:val="22"/>
                <w:szCs w:val="22"/>
              </w:rPr>
              <w:t xml:space="preserve"> от ТК-5 до ТК-4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2020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color w:val="000000"/>
                <w:sz w:val="22"/>
                <w:szCs w:val="22"/>
              </w:rPr>
            </w:pPr>
            <w:r w:rsidRPr="00C430A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 xml:space="preserve">Реконструкция участков тепловых сетей </w:t>
            </w:r>
            <w:proofErr w:type="spellStart"/>
            <w:r w:rsidRPr="00C430AF">
              <w:rPr>
                <w:sz w:val="22"/>
                <w:szCs w:val="22"/>
              </w:rPr>
              <w:t>ул.Восточная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2018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color w:val="000000"/>
                <w:sz w:val="22"/>
                <w:szCs w:val="22"/>
              </w:rPr>
            </w:pPr>
            <w:r w:rsidRPr="00C430AF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3,5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</w:tr>
      <w:tr w:rsidR="00C430AF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6</w:t>
            </w:r>
          </w:p>
        </w:tc>
        <w:tc>
          <w:tcPr>
            <w:tcW w:w="2221" w:type="dxa"/>
            <w:shd w:val="clear" w:color="auto" w:fill="auto"/>
            <w:hideMark/>
          </w:tcPr>
          <w:p w:rsidR="00C430AF" w:rsidRPr="00C430AF" w:rsidRDefault="00C430AF" w:rsidP="00156FB8">
            <w:pPr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 xml:space="preserve">Реконструкция и модернизация участков тепловых сетей </w:t>
            </w:r>
            <w:proofErr w:type="spellStart"/>
            <w:r w:rsidRPr="00C430AF">
              <w:rPr>
                <w:sz w:val="22"/>
                <w:szCs w:val="22"/>
              </w:rPr>
              <w:t>Алишевского</w:t>
            </w:r>
            <w:proofErr w:type="spellEnd"/>
            <w:r w:rsidRPr="00C430A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2026</w:t>
            </w:r>
          </w:p>
        </w:tc>
        <w:tc>
          <w:tcPr>
            <w:tcW w:w="146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color w:val="000000"/>
                <w:sz w:val="22"/>
                <w:szCs w:val="22"/>
              </w:rPr>
            </w:pPr>
            <w:r w:rsidRPr="00C430AF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430AF" w:rsidRPr="00C430AF" w:rsidRDefault="00C430AF" w:rsidP="00C430AF">
            <w:pPr>
              <w:jc w:val="center"/>
              <w:rPr>
                <w:sz w:val="22"/>
                <w:szCs w:val="22"/>
              </w:rPr>
            </w:pPr>
            <w:r w:rsidRPr="00C430AF">
              <w:rPr>
                <w:sz w:val="22"/>
                <w:szCs w:val="22"/>
              </w:rPr>
              <w:t>2,4</w:t>
            </w:r>
          </w:p>
        </w:tc>
      </w:tr>
      <w:tr w:rsidR="009A763E" w:rsidRPr="00C430AF" w:rsidTr="00156FB8">
        <w:trPr>
          <w:trHeight w:val="20"/>
        </w:trPr>
        <w:tc>
          <w:tcPr>
            <w:tcW w:w="326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21" w:type="dxa"/>
            <w:shd w:val="clear" w:color="auto" w:fill="auto"/>
          </w:tcPr>
          <w:p w:rsidR="009A763E" w:rsidRPr="00C430AF" w:rsidRDefault="009A763E" w:rsidP="00156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блочной котельной</w:t>
            </w:r>
            <w:r w:rsidR="00F87183">
              <w:rPr>
                <w:sz w:val="22"/>
                <w:szCs w:val="22"/>
              </w:rPr>
              <w:t xml:space="preserve">, </w:t>
            </w:r>
            <w:proofErr w:type="spellStart"/>
            <w:r w:rsidR="00F87183">
              <w:rPr>
                <w:sz w:val="22"/>
                <w:szCs w:val="22"/>
              </w:rPr>
              <w:t>п.Трубный</w:t>
            </w:r>
            <w:proofErr w:type="spellEnd"/>
          </w:p>
        </w:tc>
        <w:tc>
          <w:tcPr>
            <w:tcW w:w="656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63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910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4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2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9A763E" w:rsidRPr="00C430AF" w:rsidRDefault="009A763E" w:rsidP="00C430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6FB8" w:rsidRDefault="00156FB8" w:rsidP="001B2921">
      <w:pPr>
        <w:pStyle w:val="af5"/>
      </w:pPr>
      <w:bookmarkStart w:id="17" w:name="_Toc465898258"/>
    </w:p>
    <w:p w:rsidR="00BF6CF3" w:rsidRPr="00F869F1" w:rsidRDefault="00BF6CF3" w:rsidP="001B2921">
      <w:pPr>
        <w:pStyle w:val="af5"/>
      </w:pPr>
      <w:r w:rsidRPr="00F869F1">
        <w:t>5.3 Программа инвестиционных проектов в системе газоснабжения</w:t>
      </w:r>
      <w:bookmarkEnd w:id="17"/>
    </w:p>
    <w:p w:rsidR="00BF6CF3" w:rsidRPr="00F869F1" w:rsidRDefault="00BF6CF3" w:rsidP="005019EF">
      <w:pPr>
        <w:pStyle w:val="S"/>
        <w:spacing w:line="276" w:lineRule="auto"/>
        <w:ind w:right="-709"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D673DF">
        <w:rPr>
          <w:sz w:val="28"/>
          <w:szCs w:val="28"/>
        </w:rPr>
        <w:t>14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6"/>
        <w:gridCol w:w="2217"/>
        <w:gridCol w:w="656"/>
        <w:gridCol w:w="656"/>
        <w:gridCol w:w="1463"/>
        <w:gridCol w:w="919"/>
        <w:gridCol w:w="851"/>
        <w:gridCol w:w="850"/>
        <w:gridCol w:w="920"/>
        <w:gridCol w:w="900"/>
        <w:gridCol w:w="1015"/>
        <w:gridCol w:w="851"/>
        <w:gridCol w:w="960"/>
        <w:gridCol w:w="900"/>
        <w:gridCol w:w="1117"/>
      </w:tblGrid>
      <w:tr w:rsidR="00D576E8" w:rsidRPr="00D576E8" w:rsidTr="00622A46">
        <w:trPr>
          <w:trHeight w:val="20"/>
          <w:tblHeader/>
        </w:trPr>
        <w:tc>
          <w:tcPr>
            <w:tcW w:w="2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Наименование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28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D576E8" w:rsidRPr="00D576E8" w:rsidTr="00622A46">
        <w:trPr>
          <w:trHeight w:val="20"/>
          <w:tblHeader/>
        </w:trPr>
        <w:tc>
          <w:tcPr>
            <w:tcW w:w="2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rPr>
                <w:i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2026</w:t>
            </w:r>
          </w:p>
        </w:tc>
      </w:tr>
      <w:tr w:rsidR="00D576E8" w:rsidRPr="00D576E8" w:rsidTr="00D576E8">
        <w:trPr>
          <w:trHeight w:val="2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Система газоснабжения</w:t>
            </w:r>
          </w:p>
        </w:tc>
      </w:tr>
      <w:tr w:rsidR="00D576E8" w:rsidRPr="00D576E8" w:rsidTr="00D576E8">
        <w:trPr>
          <w:trHeight w:val="2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D576E8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</w:tr>
      <w:tr w:rsidR="00D576E8" w:rsidRPr="00D576E8" w:rsidTr="00D576E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E8" w:rsidRPr="00D576E8" w:rsidRDefault="00D576E8" w:rsidP="00D576E8">
            <w:pPr>
              <w:jc w:val="right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E8" w:rsidRPr="00D576E8" w:rsidRDefault="00D576E8" w:rsidP="00D576E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Модернизация системы газоснабжения населенных пунктов </w:t>
            </w:r>
            <w:proofErr w:type="spellStart"/>
            <w:r w:rsidRPr="00D576E8">
              <w:rPr>
                <w:sz w:val="22"/>
                <w:szCs w:val="22"/>
              </w:rPr>
              <w:t>Алишевского</w:t>
            </w:r>
            <w:proofErr w:type="spellEnd"/>
            <w:r w:rsidRPr="00D576E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35,85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D576E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E8" w:rsidRPr="00D576E8" w:rsidRDefault="00D576E8" w:rsidP="00D576E8">
            <w:pPr>
              <w:jc w:val="right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E8" w:rsidRPr="00D576E8" w:rsidRDefault="00D576E8" w:rsidP="00D576E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Газификация </w:t>
            </w:r>
            <w:proofErr w:type="spellStart"/>
            <w:r w:rsidRPr="00D576E8">
              <w:rPr>
                <w:sz w:val="22"/>
                <w:szCs w:val="22"/>
              </w:rPr>
              <w:t>п.Трифоново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19,42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D576E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E8" w:rsidRPr="00D576E8" w:rsidRDefault="00D576E8" w:rsidP="00D576E8">
            <w:pPr>
              <w:jc w:val="right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E8" w:rsidRPr="00D576E8" w:rsidRDefault="00D576E8" w:rsidP="00D576E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Газификация населенных пунктов </w:t>
            </w:r>
            <w:proofErr w:type="spellStart"/>
            <w:r w:rsidRPr="00D576E8">
              <w:rPr>
                <w:sz w:val="22"/>
                <w:szCs w:val="22"/>
              </w:rPr>
              <w:lastRenderedPageBreak/>
              <w:t>Туктубаево</w:t>
            </w:r>
            <w:proofErr w:type="spellEnd"/>
            <w:r w:rsidRPr="00D576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576E8">
              <w:rPr>
                <w:sz w:val="22"/>
                <w:szCs w:val="22"/>
              </w:rPr>
              <w:t>Алишево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32,78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5,46</w:t>
            </w:r>
          </w:p>
        </w:tc>
      </w:tr>
    </w:tbl>
    <w:p w:rsidR="00156FB8" w:rsidRDefault="00156FB8" w:rsidP="001B2921">
      <w:pPr>
        <w:pStyle w:val="af5"/>
      </w:pPr>
      <w:bookmarkStart w:id="18" w:name="_Toc465898259"/>
    </w:p>
    <w:p w:rsidR="00BF6CF3" w:rsidRPr="00F869F1" w:rsidRDefault="00BF6CF3" w:rsidP="001B2921">
      <w:pPr>
        <w:pStyle w:val="af5"/>
      </w:pPr>
      <w:r w:rsidRPr="00F869F1">
        <w:t>5.4 Программа инвестиционных проектов в системе водоснабжения</w:t>
      </w:r>
      <w:bookmarkEnd w:id="18"/>
    </w:p>
    <w:p w:rsidR="00BF6CF3" w:rsidRPr="00F869F1" w:rsidRDefault="00BF6CF3" w:rsidP="001B6896">
      <w:pPr>
        <w:pStyle w:val="S"/>
        <w:spacing w:line="276" w:lineRule="auto"/>
        <w:ind w:right="-567"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D673DF">
        <w:rPr>
          <w:sz w:val="28"/>
          <w:szCs w:val="28"/>
        </w:rPr>
        <w:t>15</w:t>
      </w:r>
    </w:p>
    <w:tbl>
      <w:tblPr>
        <w:tblW w:w="14570" w:type="dxa"/>
        <w:tblInd w:w="108" w:type="dxa"/>
        <w:tblLook w:val="04A0" w:firstRow="1" w:lastRow="0" w:firstColumn="1" w:lastColumn="0" w:noHBand="0" w:noVBand="1"/>
      </w:tblPr>
      <w:tblGrid>
        <w:gridCol w:w="371"/>
        <w:gridCol w:w="2181"/>
        <w:gridCol w:w="656"/>
        <w:gridCol w:w="656"/>
        <w:gridCol w:w="1463"/>
        <w:gridCol w:w="879"/>
        <w:gridCol w:w="882"/>
        <w:gridCol w:w="850"/>
        <w:gridCol w:w="851"/>
        <w:gridCol w:w="992"/>
        <w:gridCol w:w="992"/>
        <w:gridCol w:w="851"/>
        <w:gridCol w:w="960"/>
        <w:gridCol w:w="960"/>
        <w:gridCol w:w="1026"/>
      </w:tblGrid>
      <w:tr w:rsidR="00D576E8" w:rsidRPr="00D576E8" w:rsidTr="00D576E8">
        <w:trPr>
          <w:trHeight w:val="20"/>
          <w:tblHeader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156FB8" w:rsidP="00D576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="00D576E8" w:rsidRPr="00D576E8">
              <w:rPr>
                <w:iCs/>
                <w:sz w:val="22"/>
                <w:szCs w:val="22"/>
              </w:rPr>
              <w:t>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Годы реализации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в том числе по годам</w:t>
            </w:r>
          </w:p>
        </w:tc>
      </w:tr>
      <w:tr w:rsidR="00D576E8" w:rsidRPr="00D576E8" w:rsidTr="00D576E8">
        <w:trPr>
          <w:trHeight w:val="20"/>
          <w:tblHeader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2026</w:t>
            </w:r>
          </w:p>
        </w:tc>
      </w:tr>
      <w:tr w:rsidR="00D576E8" w:rsidRPr="00D576E8" w:rsidTr="00D576E8">
        <w:trPr>
          <w:trHeight w:val="2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Система водоснабжения</w:t>
            </w:r>
          </w:p>
        </w:tc>
      </w:tr>
      <w:tr w:rsidR="00D576E8" w:rsidRPr="00D576E8" w:rsidTr="00D576E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Итого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69,65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5,64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19,79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Замена и устройство водопроводных колонок </w:t>
            </w:r>
            <w:proofErr w:type="spellStart"/>
            <w:r w:rsidRPr="00D576E8">
              <w:rPr>
                <w:sz w:val="22"/>
                <w:szCs w:val="22"/>
              </w:rPr>
              <w:t>с.Туктубаево</w:t>
            </w:r>
            <w:proofErr w:type="spellEnd"/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1,80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1,80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Установка и ввод в эксплуатацию </w:t>
            </w:r>
            <w:proofErr w:type="spellStart"/>
            <w:r w:rsidRPr="00D576E8">
              <w:rPr>
                <w:sz w:val="22"/>
                <w:szCs w:val="22"/>
              </w:rPr>
              <w:t>хлораторных</w:t>
            </w:r>
            <w:proofErr w:type="spellEnd"/>
            <w:r w:rsidRPr="00D576E8">
              <w:rPr>
                <w:sz w:val="22"/>
                <w:szCs w:val="22"/>
              </w:rPr>
              <w:t xml:space="preserve"> установок </w:t>
            </w:r>
            <w:proofErr w:type="spellStart"/>
            <w:r w:rsidRPr="00D576E8">
              <w:rPr>
                <w:sz w:val="22"/>
                <w:szCs w:val="22"/>
              </w:rPr>
              <w:t>п.Трубный</w:t>
            </w:r>
            <w:proofErr w:type="spellEnd"/>
            <w:r w:rsidRPr="00D576E8">
              <w:rPr>
                <w:sz w:val="22"/>
                <w:szCs w:val="22"/>
              </w:rPr>
              <w:t xml:space="preserve">, </w:t>
            </w:r>
            <w:proofErr w:type="spellStart"/>
            <w:r w:rsidRPr="00D576E8">
              <w:rPr>
                <w:sz w:val="22"/>
                <w:szCs w:val="22"/>
              </w:rPr>
              <w:t>с.Кайгородово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13,85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Модернизация и углубление водопровода </w:t>
            </w:r>
            <w:proofErr w:type="spellStart"/>
            <w:r w:rsidRPr="00D576E8">
              <w:rPr>
                <w:sz w:val="22"/>
                <w:szCs w:val="22"/>
              </w:rPr>
              <w:t>с.Кайгородово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Реконструкция артезианских скважин </w:t>
            </w:r>
            <w:proofErr w:type="spellStart"/>
            <w:r w:rsidRPr="00D576E8">
              <w:rPr>
                <w:sz w:val="22"/>
                <w:szCs w:val="22"/>
              </w:rPr>
              <w:t>Алишевского</w:t>
            </w:r>
            <w:proofErr w:type="spellEnd"/>
            <w:r w:rsidRPr="00D576E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Строительство  водозаборных скважин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13,80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Строительство  магистральных кольцевых водопроводных сетей из полиэтилена диаметром 63 -110 мм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3,50</w:t>
            </w: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622A46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Модернизация участка труб</w:t>
            </w:r>
            <w:r w:rsidR="00622A46">
              <w:rPr>
                <w:sz w:val="22"/>
                <w:szCs w:val="22"/>
              </w:rPr>
              <w:t xml:space="preserve">опровода </w:t>
            </w:r>
            <w:r w:rsidRPr="00D576E8">
              <w:rPr>
                <w:sz w:val="22"/>
                <w:szCs w:val="22"/>
              </w:rPr>
              <w:t xml:space="preserve">по ул. </w:t>
            </w:r>
            <w:r w:rsidR="001B6896">
              <w:rPr>
                <w:sz w:val="22"/>
                <w:szCs w:val="22"/>
              </w:rPr>
              <w:t>Солнечная</w:t>
            </w:r>
            <w:r w:rsidRPr="00D576E8">
              <w:rPr>
                <w:sz w:val="22"/>
                <w:szCs w:val="22"/>
              </w:rPr>
              <w:t xml:space="preserve"> п. </w:t>
            </w:r>
            <w:r w:rsidR="00622A46">
              <w:rPr>
                <w:sz w:val="22"/>
                <w:szCs w:val="22"/>
              </w:rPr>
              <w:t>Трубный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Модернизация трубопровода п. Трубный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Строительство сооружений водоподготовки и обеззараживания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12,75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6CF3" w:rsidRPr="00F869F1" w:rsidRDefault="00BF6CF3" w:rsidP="001B2921">
      <w:pPr>
        <w:pStyle w:val="af5"/>
      </w:pPr>
      <w:bookmarkStart w:id="19" w:name="_Toc465898260"/>
      <w:r w:rsidRPr="00F869F1">
        <w:t>5.5 Программа инвестиционных проектов в системе водоотведения</w:t>
      </w:r>
      <w:bookmarkEnd w:id="19"/>
    </w:p>
    <w:p w:rsidR="00BF6CF3" w:rsidRPr="00F869F1" w:rsidRDefault="00BF6CF3" w:rsidP="00BF6CF3">
      <w:pPr>
        <w:pStyle w:val="S"/>
        <w:spacing w:line="276" w:lineRule="auto"/>
        <w:ind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D673DF">
        <w:rPr>
          <w:sz w:val="28"/>
          <w:szCs w:val="28"/>
        </w:rPr>
        <w:t>16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26"/>
        <w:gridCol w:w="2226"/>
        <w:gridCol w:w="656"/>
        <w:gridCol w:w="656"/>
        <w:gridCol w:w="1463"/>
        <w:gridCol w:w="910"/>
        <w:gridCol w:w="851"/>
        <w:gridCol w:w="960"/>
        <w:gridCol w:w="741"/>
        <w:gridCol w:w="960"/>
        <w:gridCol w:w="1024"/>
        <w:gridCol w:w="851"/>
        <w:gridCol w:w="960"/>
        <w:gridCol w:w="960"/>
        <w:gridCol w:w="1057"/>
      </w:tblGrid>
      <w:tr w:rsidR="00D576E8" w:rsidRPr="00D576E8" w:rsidTr="00D576E8">
        <w:trPr>
          <w:trHeight w:val="20"/>
          <w:tblHeader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Наименование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27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D576E8" w:rsidRPr="00D576E8" w:rsidTr="00D576E8">
        <w:trPr>
          <w:trHeight w:val="20"/>
          <w:tblHeader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2026</w:t>
            </w:r>
          </w:p>
        </w:tc>
      </w:tr>
      <w:tr w:rsidR="00D576E8" w:rsidRPr="00D576E8" w:rsidTr="00D576E8">
        <w:trPr>
          <w:trHeight w:val="20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Система водоотведения</w:t>
            </w:r>
          </w:p>
        </w:tc>
      </w:tr>
      <w:tr w:rsidR="00D576E8" w:rsidRPr="00D576E8" w:rsidTr="00D576E8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  <w:r w:rsidRPr="00D576E8">
              <w:rPr>
                <w:iCs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40,05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D576E8" w:rsidRPr="00D576E8" w:rsidTr="00156FB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 xml:space="preserve">Покупка ассенизаторских машин для систематической </w:t>
            </w:r>
            <w:r w:rsidRPr="00D576E8">
              <w:rPr>
                <w:sz w:val="22"/>
                <w:szCs w:val="22"/>
              </w:rPr>
              <w:lastRenderedPageBreak/>
              <w:t>очистки выгребных 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1B6896" w:rsidP="00D5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1B6896" w:rsidP="00D57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0,83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Строительство компактных очистных сооружений биологической очистки малой производительности на площадках планируемой индивидуальной жилой застройки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26,85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</w:tr>
      <w:tr w:rsidR="00D576E8" w:rsidRPr="00D576E8" w:rsidTr="00156FB8">
        <w:trPr>
          <w:trHeight w:val="2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56FB8">
            <w:pPr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Герметизация и чистка выгребных 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10,70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sz w:val="22"/>
                <w:szCs w:val="22"/>
              </w:rPr>
            </w:pPr>
            <w:r w:rsidRPr="00D576E8">
              <w:rPr>
                <w:sz w:val="22"/>
                <w:szCs w:val="22"/>
              </w:rPr>
              <w:t>2,68</w:t>
            </w:r>
          </w:p>
        </w:tc>
      </w:tr>
    </w:tbl>
    <w:p w:rsidR="005019EF" w:rsidRDefault="005019EF" w:rsidP="001B2921">
      <w:pPr>
        <w:pStyle w:val="af5"/>
      </w:pPr>
      <w:bookmarkStart w:id="20" w:name="_Toc465898261"/>
    </w:p>
    <w:p w:rsidR="00BF6CF3" w:rsidRPr="00F869F1" w:rsidRDefault="00BF6CF3" w:rsidP="001B2921">
      <w:pPr>
        <w:pStyle w:val="af5"/>
      </w:pPr>
      <w:r w:rsidRPr="00F869F1">
        <w:t>5.6 Программа инвестиционных проектов в системе утилизации, обезвреживании и захоронении (утилизации) твердых коммунальных отходов</w:t>
      </w:r>
      <w:bookmarkEnd w:id="20"/>
    </w:p>
    <w:p w:rsidR="00BF6CF3" w:rsidRDefault="00BF6CF3" w:rsidP="00BF6CF3">
      <w:pPr>
        <w:pStyle w:val="S"/>
        <w:spacing w:line="276" w:lineRule="auto"/>
        <w:ind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D673DF">
        <w:rPr>
          <w:sz w:val="28"/>
          <w:szCs w:val="28"/>
        </w:rPr>
        <w:t>17</w:t>
      </w:r>
    </w:p>
    <w:tbl>
      <w:tblPr>
        <w:tblW w:w="14719" w:type="dxa"/>
        <w:tblLook w:val="04A0" w:firstRow="1" w:lastRow="0" w:firstColumn="1" w:lastColumn="0" w:noHBand="0" w:noVBand="1"/>
      </w:tblPr>
      <w:tblGrid>
        <w:gridCol w:w="2600"/>
        <w:gridCol w:w="656"/>
        <w:gridCol w:w="708"/>
        <w:gridCol w:w="1520"/>
        <w:gridCol w:w="960"/>
        <w:gridCol w:w="781"/>
        <w:gridCol w:w="960"/>
        <w:gridCol w:w="741"/>
        <w:gridCol w:w="960"/>
        <w:gridCol w:w="960"/>
        <w:gridCol w:w="960"/>
        <w:gridCol w:w="960"/>
        <w:gridCol w:w="960"/>
        <w:gridCol w:w="993"/>
      </w:tblGrid>
      <w:tr w:rsidR="004971D3" w:rsidRPr="004971D3" w:rsidTr="004971D3">
        <w:trPr>
          <w:trHeight w:val="20"/>
          <w:tblHeader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Наименование мероприятия и виды работ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Годы реализации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в том числе по годам</w:t>
            </w:r>
          </w:p>
        </w:tc>
      </w:tr>
      <w:tr w:rsidR="004971D3" w:rsidRPr="004971D3" w:rsidTr="004971D3">
        <w:trPr>
          <w:trHeight w:val="20"/>
          <w:tblHeader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  <w:r w:rsidRPr="004971D3">
              <w:rPr>
                <w:iCs/>
                <w:sz w:val="22"/>
                <w:szCs w:val="22"/>
              </w:rPr>
              <w:t>2026</w:t>
            </w:r>
          </w:p>
        </w:tc>
      </w:tr>
      <w:tr w:rsidR="004971D3" w:rsidRPr="004971D3" w:rsidTr="004971D3">
        <w:trPr>
          <w:trHeight w:val="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971D3">
              <w:rPr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33,10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2,20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2,20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bCs/>
                <w:sz w:val="22"/>
                <w:szCs w:val="22"/>
              </w:rPr>
            </w:pPr>
            <w:r w:rsidRPr="004971D3">
              <w:rPr>
                <w:bCs/>
                <w:sz w:val="22"/>
                <w:szCs w:val="22"/>
              </w:rPr>
              <w:t>5,35</w:t>
            </w:r>
          </w:p>
        </w:tc>
      </w:tr>
      <w:tr w:rsidR="004971D3" w:rsidRPr="004971D3" w:rsidTr="004971D3">
        <w:trPr>
          <w:trHeight w:val="20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 xml:space="preserve">Организация  централизованного сбора и вывоза ТКО с населенных пунктов </w:t>
            </w:r>
            <w:proofErr w:type="spellStart"/>
            <w:r w:rsidRPr="004971D3">
              <w:rPr>
                <w:color w:val="000000"/>
                <w:sz w:val="22"/>
                <w:szCs w:val="22"/>
              </w:rPr>
              <w:t>Алишевского</w:t>
            </w:r>
            <w:proofErr w:type="spellEnd"/>
            <w:r w:rsidRPr="004971D3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2022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5,10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1,70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</w:tr>
      <w:tr w:rsidR="004971D3" w:rsidRPr="004971D3" w:rsidTr="004971D3">
        <w:trPr>
          <w:trHeight w:val="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lastRenderedPageBreak/>
              <w:t>Собственные средства предприятий(прибыль и амортизация)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</w:tr>
      <w:tr w:rsidR="004971D3" w:rsidRPr="004971D3" w:rsidTr="004971D3">
        <w:trPr>
          <w:trHeight w:val="20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Организация площадок для сбора и хранения ТКО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2019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6,60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2,20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2,20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</w:tr>
      <w:tr w:rsidR="004971D3" w:rsidRPr="004971D3" w:rsidTr="004971D3">
        <w:trPr>
          <w:trHeight w:val="20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71D3" w:rsidRPr="004971D3" w:rsidRDefault="004971D3" w:rsidP="004971D3">
            <w:pPr>
              <w:jc w:val="center"/>
              <w:rPr>
                <w:color w:val="000000"/>
                <w:sz w:val="22"/>
                <w:szCs w:val="22"/>
              </w:rPr>
            </w:pPr>
            <w:r w:rsidRPr="004971D3">
              <w:rPr>
                <w:color w:val="000000"/>
                <w:sz w:val="22"/>
                <w:szCs w:val="22"/>
              </w:rPr>
              <w:t>Обновление автопарка для вывоза ТКО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2026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21,40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5,35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5,35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5,35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1D3" w:rsidRPr="004971D3" w:rsidRDefault="004971D3" w:rsidP="004971D3">
            <w:pPr>
              <w:jc w:val="center"/>
              <w:rPr>
                <w:sz w:val="22"/>
                <w:szCs w:val="22"/>
              </w:rPr>
            </w:pPr>
            <w:r w:rsidRPr="004971D3">
              <w:rPr>
                <w:sz w:val="22"/>
                <w:szCs w:val="22"/>
              </w:rPr>
              <w:t>5,35</w:t>
            </w:r>
          </w:p>
        </w:tc>
      </w:tr>
    </w:tbl>
    <w:p w:rsidR="004971D3" w:rsidRPr="00F869F1" w:rsidRDefault="004971D3" w:rsidP="00BF6CF3">
      <w:pPr>
        <w:pStyle w:val="S"/>
        <w:spacing w:line="276" w:lineRule="auto"/>
        <w:ind w:firstLine="708"/>
        <w:jc w:val="right"/>
        <w:rPr>
          <w:sz w:val="28"/>
          <w:szCs w:val="28"/>
        </w:rPr>
      </w:pPr>
    </w:p>
    <w:p w:rsidR="00D576E8" w:rsidRDefault="00D576E8" w:rsidP="001B2921">
      <w:pPr>
        <w:pStyle w:val="af5"/>
      </w:pPr>
      <w:bookmarkStart w:id="21" w:name="_Toc465898262"/>
    </w:p>
    <w:p w:rsidR="00BF6CF3" w:rsidRPr="00F869F1" w:rsidRDefault="00BF6CF3" w:rsidP="001B2921">
      <w:pPr>
        <w:pStyle w:val="af5"/>
      </w:pPr>
      <w:r w:rsidRPr="00F869F1">
        <w:t>5.7 Программа установки приборов учета в многоквартирных домах и бюджетных организациях</w:t>
      </w:r>
      <w:bookmarkEnd w:id="21"/>
    </w:p>
    <w:p w:rsidR="00BF6CF3" w:rsidRPr="00F869F1" w:rsidRDefault="00BF6CF3" w:rsidP="00D038E1">
      <w:pPr>
        <w:pStyle w:val="S"/>
        <w:ind w:left="-284" w:right="-314"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Данная программа входит в состав программы реализации энергосберегающих мероприятий на территории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="001C23B5">
        <w:rPr>
          <w:sz w:val="28"/>
          <w:szCs w:val="28"/>
        </w:rPr>
        <w:t>.</w:t>
      </w:r>
    </w:p>
    <w:p w:rsidR="00BF6CF3" w:rsidRPr="00F869F1" w:rsidRDefault="00BF6CF3" w:rsidP="00CE2B3F">
      <w:pPr>
        <w:pStyle w:val="S"/>
        <w:ind w:firstLine="708"/>
        <w:jc w:val="center"/>
        <w:rPr>
          <w:sz w:val="28"/>
          <w:szCs w:val="28"/>
        </w:rPr>
      </w:pPr>
    </w:p>
    <w:p w:rsidR="00BF6CF3" w:rsidRPr="00F869F1" w:rsidRDefault="00BF6CF3" w:rsidP="001B2921">
      <w:pPr>
        <w:pStyle w:val="af5"/>
      </w:pPr>
      <w:bookmarkStart w:id="22" w:name="_Toc465898263"/>
      <w:r w:rsidRPr="00F869F1">
        <w:t>5.8 Программа реализации энергосберегающих мероприятий</w:t>
      </w:r>
      <w:bookmarkEnd w:id="22"/>
      <w:r w:rsidRPr="00F869F1">
        <w:t xml:space="preserve"> </w:t>
      </w:r>
    </w:p>
    <w:p w:rsidR="00BF6CF3" w:rsidRPr="00F869F1" w:rsidRDefault="00BF6CF3" w:rsidP="00BF6CF3">
      <w:pPr>
        <w:pStyle w:val="S"/>
        <w:spacing w:line="276" w:lineRule="auto"/>
        <w:ind w:firstLine="708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D673DF">
        <w:rPr>
          <w:sz w:val="28"/>
          <w:szCs w:val="28"/>
        </w:rPr>
        <w:t>18</w:t>
      </w:r>
    </w:p>
    <w:tbl>
      <w:tblPr>
        <w:tblW w:w="14573" w:type="dxa"/>
        <w:tblInd w:w="108" w:type="dxa"/>
        <w:tblLook w:val="04A0" w:firstRow="1" w:lastRow="0" w:firstColumn="1" w:lastColumn="0" w:noHBand="0" w:noVBand="1"/>
      </w:tblPr>
      <w:tblGrid>
        <w:gridCol w:w="426"/>
        <w:gridCol w:w="2088"/>
        <w:gridCol w:w="656"/>
        <w:gridCol w:w="656"/>
        <w:gridCol w:w="1561"/>
        <w:gridCol w:w="850"/>
        <w:gridCol w:w="851"/>
        <w:gridCol w:w="992"/>
        <w:gridCol w:w="709"/>
        <w:gridCol w:w="960"/>
        <w:gridCol w:w="960"/>
        <w:gridCol w:w="960"/>
        <w:gridCol w:w="960"/>
        <w:gridCol w:w="960"/>
        <w:gridCol w:w="984"/>
      </w:tblGrid>
      <w:tr w:rsidR="00D576E8" w:rsidRPr="00D576E8" w:rsidTr="00D576E8">
        <w:trPr>
          <w:trHeight w:val="20"/>
          <w:tblHeader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Наименование мероприятия и виды работ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Капитальные вложения, млн. рублей</w:t>
            </w:r>
          </w:p>
        </w:tc>
        <w:tc>
          <w:tcPr>
            <w:tcW w:w="91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D576E8" w:rsidRPr="00D576E8" w:rsidTr="00D576E8">
        <w:trPr>
          <w:trHeight w:val="20"/>
          <w:tblHeader/>
        </w:trPr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D576E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76E8">
              <w:rPr>
                <w:iCs/>
                <w:color w:val="000000"/>
                <w:sz w:val="22"/>
                <w:szCs w:val="22"/>
              </w:rPr>
              <w:t>2026</w:t>
            </w:r>
          </w:p>
        </w:tc>
      </w:tr>
      <w:tr w:rsidR="00D576E8" w:rsidRPr="00D576E8" w:rsidTr="001B6896">
        <w:trPr>
          <w:trHeight w:val="2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E8" w:rsidRPr="00D576E8" w:rsidRDefault="00D576E8" w:rsidP="00D576E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D576E8">
              <w:rPr>
                <w:bCs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E8" w:rsidRPr="00D576E8" w:rsidRDefault="00D576E8" w:rsidP="00D576E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2,1</w:t>
            </w:r>
          </w:p>
        </w:tc>
      </w:tr>
      <w:tr w:rsidR="00D576E8" w:rsidRPr="00D576E8" w:rsidTr="001B689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B6896">
            <w:pPr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Модернизация систем и объектов наружного освещения путем замены светильников уличного освещения на энергосберегающие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D576E8" w:rsidRPr="00D576E8" w:rsidTr="001B689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B6896">
            <w:pPr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Программные мероприятия, направленные на энергосбережение и повышение энергетической эффективности жилищного фонда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76E8" w:rsidRPr="00D576E8" w:rsidTr="001B689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B6896">
            <w:pPr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Программные мероприятия, направленные на энергосбережение и повышение энергетической эффективности бюджетного сектора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76E8" w:rsidRPr="00D576E8" w:rsidTr="001B689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Default="00D576E8" w:rsidP="001B6896">
            <w:pPr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Программные мероприятия, направленные на энергосбережение и повышение энергетической эффективности системы теплоснабжения</w:t>
            </w:r>
          </w:p>
          <w:p w:rsidR="00622A46" w:rsidRPr="00D576E8" w:rsidRDefault="00622A46" w:rsidP="001B68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76E8" w:rsidRPr="00D576E8" w:rsidTr="001B689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E8" w:rsidRPr="00D576E8" w:rsidRDefault="00D576E8" w:rsidP="001B6896">
            <w:pPr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 xml:space="preserve">Программные мероприятия, направленные на энергосбережение и повышение энергетической </w:t>
            </w:r>
            <w:r w:rsidRPr="00D576E8">
              <w:rPr>
                <w:color w:val="000000"/>
                <w:sz w:val="22"/>
                <w:szCs w:val="22"/>
              </w:rPr>
              <w:lastRenderedPageBreak/>
              <w:t>эффективности системы водоснабжения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6CF3" w:rsidRPr="00F869F1" w:rsidRDefault="00BF6CF3" w:rsidP="00BF6CF3">
      <w:pPr>
        <w:pStyle w:val="S"/>
        <w:spacing w:line="276" w:lineRule="auto"/>
        <w:ind w:firstLine="708"/>
        <w:jc w:val="center"/>
        <w:rPr>
          <w:sz w:val="28"/>
          <w:szCs w:val="28"/>
        </w:rPr>
      </w:pPr>
    </w:p>
    <w:p w:rsidR="00EF20EF" w:rsidRPr="00F869F1" w:rsidRDefault="00EF20EF" w:rsidP="00BF6CF3">
      <w:pPr>
        <w:pStyle w:val="S"/>
        <w:spacing w:line="276" w:lineRule="auto"/>
        <w:ind w:firstLine="708"/>
        <w:jc w:val="center"/>
        <w:rPr>
          <w:sz w:val="28"/>
          <w:szCs w:val="28"/>
        </w:rPr>
      </w:pPr>
    </w:p>
    <w:p w:rsidR="005738A5" w:rsidRPr="00F869F1" w:rsidRDefault="005738A5">
      <w:pPr>
        <w:spacing w:after="200" w:line="276" w:lineRule="auto"/>
        <w:rPr>
          <w:sz w:val="28"/>
          <w:szCs w:val="28"/>
        </w:rPr>
        <w:sectPr w:rsidR="005738A5" w:rsidRPr="00F869F1" w:rsidSect="001B2921">
          <w:pgSz w:w="16838" w:h="11906" w:orient="landscape"/>
          <w:pgMar w:top="1134" w:right="1245" w:bottom="1134" w:left="1701" w:header="708" w:footer="429" w:gutter="0"/>
          <w:cols w:space="708"/>
          <w:docGrid w:linePitch="360"/>
        </w:sectPr>
      </w:pPr>
    </w:p>
    <w:p w:rsidR="00BF6CF3" w:rsidRPr="00F869F1" w:rsidRDefault="001B2921" w:rsidP="001B2921">
      <w:pPr>
        <w:pStyle w:val="af5"/>
      </w:pPr>
      <w:bookmarkStart w:id="23" w:name="_Toc465898264"/>
      <w:r>
        <w:lastRenderedPageBreak/>
        <w:t>6</w:t>
      </w:r>
      <w:r w:rsidR="00BF6CF3" w:rsidRPr="00F869F1">
        <w:t xml:space="preserve"> ИСТОЧНИКИ ИНВЕСТИЦИЙ ТАРИФЫ И ДОСТУПНОСТЬ ПРОГРАММЫ ДЛЯ НАСЕЛЕНИЯ</w:t>
      </w:r>
      <w:bookmarkEnd w:id="23"/>
      <w:r w:rsidR="00BF6CF3" w:rsidRPr="00F869F1">
        <w:t xml:space="preserve"> </w:t>
      </w:r>
    </w:p>
    <w:p w:rsidR="00BF6CF3" w:rsidRPr="00F869F1" w:rsidRDefault="00BF6CF3" w:rsidP="00BF6CF3">
      <w:pPr>
        <w:pStyle w:val="S"/>
        <w:spacing w:line="276" w:lineRule="auto"/>
        <w:ind w:firstLine="708"/>
        <w:jc w:val="center"/>
        <w:rPr>
          <w:sz w:val="16"/>
          <w:szCs w:val="16"/>
        </w:rPr>
      </w:pPr>
    </w:p>
    <w:p w:rsidR="0012490F" w:rsidRPr="00F869F1" w:rsidRDefault="0012490F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Инвестиционные проекты, включенные в Программу, могут быть реализованы в следующих формах: </w:t>
      </w:r>
    </w:p>
    <w:p w:rsidR="0012490F" w:rsidRPr="00F869F1" w:rsidRDefault="005738A5" w:rsidP="00F6755D">
      <w:pPr>
        <w:pStyle w:val="S"/>
        <w:numPr>
          <w:ilvl w:val="0"/>
          <w:numId w:val="9"/>
        </w:numPr>
        <w:rPr>
          <w:sz w:val="28"/>
          <w:szCs w:val="28"/>
        </w:rPr>
      </w:pPr>
      <w:r w:rsidRPr="00F869F1">
        <w:rPr>
          <w:sz w:val="28"/>
          <w:szCs w:val="28"/>
        </w:rPr>
        <w:t>П</w:t>
      </w:r>
      <w:r w:rsidR="0012490F" w:rsidRPr="00F869F1">
        <w:rPr>
          <w:sz w:val="28"/>
          <w:szCs w:val="28"/>
        </w:rPr>
        <w:t xml:space="preserve">роекты, реализуемые действующими на территории муниципального образования </w:t>
      </w:r>
      <w:r w:rsidRPr="00F869F1">
        <w:rPr>
          <w:sz w:val="28"/>
          <w:szCs w:val="28"/>
        </w:rPr>
        <w:t>организациями.</w:t>
      </w:r>
    </w:p>
    <w:p w:rsidR="003C3CCA" w:rsidRPr="00F869F1" w:rsidRDefault="005738A5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Проекты, реализуемые действующими на территории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3C3CC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организациями</w:t>
      </w:r>
      <w:r w:rsidR="00BF5053">
        <w:rPr>
          <w:sz w:val="28"/>
          <w:szCs w:val="28"/>
        </w:rPr>
        <w:t>.</w:t>
      </w:r>
      <w:r w:rsidRPr="00F869F1">
        <w:rPr>
          <w:sz w:val="28"/>
          <w:szCs w:val="28"/>
        </w:rPr>
        <w:t xml:space="preserve"> Основной формой реализации инвестиционных проектов действующими на территории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3C3CC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</w:t>
      </w:r>
      <w:r w:rsidR="003C3CCA" w:rsidRPr="00F869F1">
        <w:rPr>
          <w:sz w:val="28"/>
          <w:szCs w:val="28"/>
        </w:rPr>
        <w:t>организациями,</w:t>
      </w:r>
      <w:r w:rsidRPr="00F869F1">
        <w:rPr>
          <w:sz w:val="28"/>
          <w:szCs w:val="28"/>
        </w:rPr>
        <w:t xml:space="preserve"> является разработка ими инвестиционных программ и последующее утверждение инвестиционной составляющей (надбавки) к тарифам для потребителей. </w:t>
      </w:r>
    </w:p>
    <w:p w:rsidR="003C3CCA" w:rsidRPr="00F869F1" w:rsidRDefault="005738A5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Инвестиционные программы разрабатываются с целью строительства, реконструкции и модернизации объектов коммунального </w:t>
      </w:r>
      <w:r w:rsidR="003C3CCA" w:rsidRPr="00F869F1">
        <w:rPr>
          <w:sz w:val="28"/>
          <w:szCs w:val="28"/>
        </w:rPr>
        <w:t>сектора</w:t>
      </w:r>
      <w:r w:rsidRPr="00F869F1">
        <w:rPr>
          <w:sz w:val="28"/>
          <w:szCs w:val="28"/>
        </w:rPr>
        <w:t>. Разработка, согласование и утверждение инвестиционных программ субъектов электроэнергетики, организаций, осуществляющих регулируемые виды деятельности в сфере теплоснабжения, горячего и холодного водоснабжения, водоотведения, организаций, осуществляющих эксплуатацию объектов, используемых для утилизации (захоронения) Т</w:t>
      </w:r>
      <w:r w:rsidR="003C3CCA" w:rsidRPr="00F869F1">
        <w:rPr>
          <w:sz w:val="28"/>
          <w:szCs w:val="28"/>
        </w:rPr>
        <w:t>К</w:t>
      </w:r>
      <w:r w:rsidRPr="00F869F1">
        <w:rPr>
          <w:sz w:val="28"/>
          <w:szCs w:val="28"/>
        </w:rPr>
        <w:t xml:space="preserve">О, происходит в порядке, утвержденном Правительством Российской Федерации. </w:t>
      </w:r>
    </w:p>
    <w:p w:rsidR="003C3CCA" w:rsidRPr="00F869F1" w:rsidRDefault="005738A5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Источниками покрытия финансовой потребностей инвестиционных программ могут быть собственные средства предприятия (прибыль, амортизационные отчисления) и привлеченные средства (заемный капитал, средства бюджетов бюджетной системы Российской Федерации и др.). </w:t>
      </w:r>
    </w:p>
    <w:p w:rsidR="005738A5" w:rsidRPr="00F869F1" w:rsidRDefault="005738A5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Источники покрытия финансовых потребностей инвестиционных программ определяются в порядке, установленном Правительством Российской Федерации, с учетом доступности тарифов организаций для потребителей коммунальных услуг.</w:t>
      </w:r>
    </w:p>
    <w:p w:rsidR="003C3CCA" w:rsidRPr="00F869F1" w:rsidRDefault="003C3CCA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Достоинства </w:t>
      </w:r>
    </w:p>
    <w:p w:rsidR="003C3CCA" w:rsidRPr="00F869F1" w:rsidRDefault="003C3CCA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основной инструмент реализации программ комплексного развития систем коммунальной инфраструктуры; </w:t>
      </w:r>
    </w:p>
    <w:p w:rsidR="003C3CCA" w:rsidRPr="00F869F1" w:rsidRDefault="003C3CCA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>разработанная инвестиционная программ</w:t>
      </w:r>
      <w:r w:rsidR="009D077C" w:rsidRPr="00F869F1">
        <w:rPr>
          <w:sz w:val="28"/>
          <w:szCs w:val="28"/>
        </w:rPr>
        <w:t xml:space="preserve">а </w:t>
      </w:r>
      <w:r w:rsidRPr="00F869F1">
        <w:rPr>
          <w:sz w:val="28"/>
          <w:szCs w:val="28"/>
        </w:rPr>
        <w:t xml:space="preserve">упрощает процесс финансирования </w:t>
      </w:r>
      <w:proofErr w:type="spellStart"/>
      <w:r w:rsidRPr="00F869F1">
        <w:rPr>
          <w:sz w:val="28"/>
          <w:szCs w:val="28"/>
        </w:rPr>
        <w:t>ресурсоснабжающими</w:t>
      </w:r>
      <w:proofErr w:type="spellEnd"/>
      <w:r w:rsidRPr="00F869F1">
        <w:rPr>
          <w:sz w:val="28"/>
          <w:szCs w:val="28"/>
        </w:rPr>
        <w:t xml:space="preserve"> организациями заемных средств на реализацию мероприятий программы; </w:t>
      </w:r>
    </w:p>
    <w:p w:rsidR="003C3CCA" w:rsidRPr="00F869F1" w:rsidRDefault="003C3CCA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в процессе утверждения инвестиционных программ проверяется доступность для потребителей тарифов организаций на коммунальные услуги; </w:t>
      </w:r>
    </w:p>
    <w:p w:rsidR="003C3CCA" w:rsidRPr="00F869F1" w:rsidRDefault="003C3CCA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развитая правовая основа для разработки, утверждения, реализации и корректировки инвестиционных программ. </w:t>
      </w:r>
    </w:p>
    <w:p w:rsidR="003C3CCA" w:rsidRPr="00F869F1" w:rsidRDefault="003C3CCA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Недостатки </w:t>
      </w:r>
    </w:p>
    <w:p w:rsidR="003C3CCA" w:rsidRPr="00F869F1" w:rsidRDefault="003C3CCA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>ограничение роста тарифов предельными индексами роста и предельными уровнями тарифов.</w:t>
      </w:r>
    </w:p>
    <w:p w:rsidR="0012490F" w:rsidRPr="00F869F1" w:rsidRDefault="009D077C" w:rsidP="00F6755D">
      <w:pPr>
        <w:pStyle w:val="S"/>
        <w:numPr>
          <w:ilvl w:val="0"/>
          <w:numId w:val="9"/>
        </w:numPr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>П</w:t>
      </w:r>
      <w:r w:rsidR="0012490F" w:rsidRPr="00F869F1">
        <w:rPr>
          <w:sz w:val="28"/>
          <w:szCs w:val="28"/>
        </w:rPr>
        <w:t>роекты, выставленные на конкурс для привлечения сторонних инвесторов (в то</w:t>
      </w:r>
      <w:r w:rsidRPr="00F869F1">
        <w:rPr>
          <w:sz w:val="28"/>
          <w:szCs w:val="28"/>
        </w:rPr>
        <w:t>м числе по договору концессии)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С целью привлечения инвестиций на реализацию проектов строительства, реконструкции и модернизации объектов коммунального хозяйства, в том числе объектов водо- тепло-, газо- и энергоснабжения, водоотведения, очистки сточных вод, переработки и утилизации (захоронения) </w:t>
      </w:r>
      <w:r w:rsidR="00737618" w:rsidRPr="00F869F1">
        <w:rPr>
          <w:sz w:val="28"/>
          <w:szCs w:val="28"/>
        </w:rPr>
        <w:t>коммунальных</w:t>
      </w:r>
      <w:r w:rsidRPr="00F869F1">
        <w:rPr>
          <w:sz w:val="28"/>
          <w:szCs w:val="28"/>
        </w:rPr>
        <w:t xml:space="preserve"> отходов, находящихся в государственной или муниципальной собственности, применяется механизм заключения концессионных соглашений.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Отношения, возникающие в связи с подготовкой, заключением, исполнением и прекращением концессионных соглашений регулируются Федеральным законом от 21.07.2005 № 115-ФЗ «О концессионных соглашениях».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По концессионному соглашению концессионер обязуется за свой счет создать и (или) реконструировать объект соглашения (в данном случае – объект(-ы) коммунального хозяйства), осуществлять деятельность с использованием (эксплуатацией) объекта, а орган местного самоуправления или орган исполнительной власти субъекта Российской Федерации (</w:t>
      </w:r>
      <w:proofErr w:type="spellStart"/>
      <w:r w:rsidRPr="00F869F1">
        <w:rPr>
          <w:sz w:val="28"/>
          <w:szCs w:val="28"/>
        </w:rPr>
        <w:t>концедент</w:t>
      </w:r>
      <w:proofErr w:type="spellEnd"/>
      <w:r w:rsidRPr="00F869F1">
        <w:rPr>
          <w:sz w:val="28"/>
          <w:szCs w:val="28"/>
        </w:rPr>
        <w:t xml:space="preserve">), в собственности которого находится объект концессионного соглашения, обязуется предоставить концессионеру на срок, установленный соглашением, права владения и пользования объектом концессионного соглашения.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Объекты коммунального хозяйства, являющиеся объектом концессионного соглашения, могут находится на праве хозяйственного ведения у государственного или муниципального унитарного предприятия. Концессионным соглашением предусматривается плата, вносимая концессионером </w:t>
      </w:r>
      <w:proofErr w:type="spellStart"/>
      <w:r w:rsidRPr="00F869F1">
        <w:rPr>
          <w:sz w:val="28"/>
          <w:szCs w:val="28"/>
        </w:rPr>
        <w:t>концеденту</w:t>
      </w:r>
      <w:proofErr w:type="spellEnd"/>
      <w:r w:rsidRPr="00F869F1">
        <w:rPr>
          <w:sz w:val="28"/>
          <w:szCs w:val="28"/>
        </w:rPr>
        <w:t xml:space="preserve"> в период использования (эксплуатации) объекта концессионного соглашения. В отношении объектов коммунального хозяйства концессионная плата может не предусматриваться. Концессионное соглашение заключается путем проведения конкурса.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В качестве критериев конкурса могут устанавливаться: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сроки создания и (или) реконструкции объекта концессионного соглашения;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технико-экономические показатели объекта концессионного соглашения;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объем производства товаров, выполнения работ, оказания услуг при осуществлении деятельности, предусмотренной концессионным соглашением;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</w:t>
      </w:r>
      <w:r w:rsidRPr="00F869F1">
        <w:rPr>
          <w:sz w:val="28"/>
          <w:szCs w:val="28"/>
        </w:rPr>
        <w:lastRenderedPageBreak/>
        <w:t xml:space="preserve">долгосрочные параметры регулирования деятельности концессионера и др.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Порядок заключения, исполнения и прекращения концессионных соглашений устанавливается законодательством Российской Федерации.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Типовое соглашение в отношении объектов коммунальной инфраструктуры утверждено Постановлением Правительства Российской Федерации от 05.12.2006 № 748 «Об утверждении типового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</w:t>
      </w:r>
      <w:r w:rsidR="00737618" w:rsidRPr="00F869F1">
        <w:rPr>
          <w:sz w:val="28"/>
          <w:szCs w:val="28"/>
        </w:rPr>
        <w:t xml:space="preserve"> и утилизации (захоронения) коммунальных</w:t>
      </w:r>
      <w:r w:rsidRPr="00F869F1">
        <w:rPr>
          <w:sz w:val="28"/>
          <w:szCs w:val="28"/>
        </w:rPr>
        <w:t xml:space="preserve">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социально-бытового назначения».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Достоинства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один из наиболее эффективных механизмов привлечения частных инвестиций в развитие коммунального хозяйства;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обеспечивается эффективное использование имущества, находящегося в государственной или муниципальной собственности; организуется контроль за деятельностью концессионера (за соблюдением сроков создания и (или) реконструкции объекта концессионного соглашения, осуществлением инвестиций, соответствием технико-экономические показателям и др.); 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учитываются интересы потребителей коммунальных услуг (одним из критериев при отборе концессионера являются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деятельности) </w:t>
      </w:r>
    </w:p>
    <w:p w:rsidR="009D077C" w:rsidRPr="00F869F1" w:rsidRDefault="009D077C" w:rsidP="009C4D3E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Недостатки</w:t>
      </w:r>
    </w:p>
    <w:p w:rsidR="009D077C" w:rsidRPr="00F869F1" w:rsidRDefault="009D077C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>данный механизм не распространён, что не позволяет оценить опыт других муниципальных образований</w:t>
      </w:r>
      <w:r w:rsidR="00E36CF1" w:rsidRPr="00F869F1">
        <w:rPr>
          <w:sz w:val="28"/>
          <w:szCs w:val="28"/>
        </w:rPr>
        <w:t>.</w:t>
      </w:r>
    </w:p>
    <w:p w:rsidR="0012490F" w:rsidRPr="00F869F1" w:rsidRDefault="009D077C" w:rsidP="00F6755D">
      <w:pPr>
        <w:pStyle w:val="S"/>
        <w:numPr>
          <w:ilvl w:val="0"/>
          <w:numId w:val="9"/>
        </w:numPr>
        <w:rPr>
          <w:sz w:val="28"/>
          <w:szCs w:val="28"/>
        </w:rPr>
      </w:pPr>
      <w:r w:rsidRPr="00F869F1">
        <w:rPr>
          <w:sz w:val="28"/>
          <w:szCs w:val="28"/>
        </w:rPr>
        <w:t>П</w:t>
      </w:r>
      <w:r w:rsidR="0012490F" w:rsidRPr="00F869F1">
        <w:rPr>
          <w:sz w:val="28"/>
          <w:szCs w:val="28"/>
        </w:rPr>
        <w:t>роекты, для реализации которых создаются организации с участием муниципального образования</w:t>
      </w:r>
      <w:r w:rsidR="00ED7812" w:rsidRPr="00F869F1">
        <w:rPr>
          <w:sz w:val="28"/>
          <w:szCs w:val="28"/>
        </w:rPr>
        <w:t xml:space="preserve"> (участие в ГЧП и МЧП)</w:t>
      </w:r>
    </w:p>
    <w:p w:rsidR="00E36CF1" w:rsidRPr="00F869F1" w:rsidRDefault="00E36CF1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>Создание организаций со смешанной формой собственности с целью реализации социально значимых проектов, является одной из форм государственно-частного (</w:t>
      </w:r>
      <w:proofErr w:type="spellStart"/>
      <w:r w:rsidRPr="00F869F1">
        <w:rPr>
          <w:sz w:val="28"/>
          <w:szCs w:val="28"/>
        </w:rPr>
        <w:t>муниципально</w:t>
      </w:r>
      <w:proofErr w:type="spellEnd"/>
      <w:r w:rsidRPr="00F869F1">
        <w:rPr>
          <w:sz w:val="28"/>
          <w:szCs w:val="28"/>
        </w:rPr>
        <w:t xml:space="preserve">-частного) партнерства. </w:t>
      </w:r>
    </w:p>
    <w:p w:rsidR="00E36CF1" w:rsidRPr="00F869F1" w:rsidRDefault="00E36CF1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Главный принцип создания таких организаций – объединение государственного (муниципального) и частного капитала. Правоотношения, возникающие в результате создания таких организаций, регулируются законодательством Российской Федерации. </w:t>
      </w:r>
    </w:p>
    <w:p w:rsidR="00E36CF1" w:rsidRPr="00F869F1" w:rsidRDefault="00E36CF1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Достоинства </w:t>
      </w:r>
    </w:p>
    <w:p w:rsidR="00ED7812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>сохраняется социальная направленн</w:t>
      </w:r>
      <w:r w:rsidR="00ED7812" w:rsidRPr="00F869F1">
        <w:rPr>
          <w:sz w:val="28"/>
          <w:szCs w:val="28"/>
        </w:rPr>
        <w:t>ость деятельности организации;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 объединяются ресурсы сторон; 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затраты и финансовые риски распределяются пропорционально вкладу в уставный капитал; 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обеспечивается эффективное расходование бюджетных средств; 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используется «предпринимательский» подход к управлению муниципальным имуществом. </w:t>
      </w:r>
    </w:p>
    <w:p w:rsidR="00E36CF1" w:rsidRPr="00F869F1" w:rsidRDefault="00E36CF1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Недостатки 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сложность поиска инвесторов; </w:t>
      </w:r>
    </w:p>
    <w:p w:rsidR="00E36CF1" w:rsidRPr="00F869F1" w:rsidRDefault="00E36CF1" w:rsidP="00F6755D">
      <w:pPr>
        <w:pStyle w:val="S"/>
        <w:numPr>
          <w:ilvl w:val="0"/>
          <w:numId w:val="10"/>
        </w:numPr>
        <w:rPr>
          <w:sz w:val="28"/>
          <w:szCs w:val="28"/>
        </w:rPr>
      </w:pPr>
      <w:r w:rsidRPr="00F869F1">
        <w:rPr>
          <w:sz w:val="28"/>
          <w:szCs w:val="28"/>
        </w:rPr>
        <w:t>возврат капитала с требуемой нормой доходности вследствие ограничения роста тарифов.</w:t>
      </w:r>
    </w:p>
    <w:p w:rsidR="00BF6CF3" w:rsidRPr="00F869F1" w:rsidRDefault="00BF6CF3" w:rsidP="009C4D3E">
      <w:pPr>
        <w:pStyle w:val="S"/>
        <w:rPr>
          <w:sz w:val="28"/>
          <w:szCs w:val="28"/>
        </w:rPr>
      </w:pPr>
      <w:r w:rsidRPr="00F869F1">
        <w:rPr>
          <w:sz w:val="28"/>
          <w:szCs w:val="28"/>
        </w:rPr>
        <w:t xml:space="preserve">Для достижения цели и решения задач Программы в зависимости от </w:t>
      </w:r>
      <w:r w:rsidR="00CE2B3F" w:rsidRPr="00F869F1">
        <w:rPr>
          <w:sz w:val="28"/>
          <w:szCs w:val="28"/>
        </w:rPr>
        <w:t>конкретной ситуации</w:t>
      </w:r>
      <w:r w:rsidRPr="00F869F1">
        <w:rPr>
          <w:sz w:val="28"/>
          <w:szCs w:val="28"/>
        </w:rPr>
        <w:t xml:space="preserve"> могут применяться следующие источники финансирования: бюджетные средства (областной бюджет, бюджет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) и внебюджетные средства (инвестиционные программы в части </w:t>
      </w:r>
      <w:r w:rsidRPr="001B2921">
        <w:rPr>
          <w:sz w:val="28"/>
          <w:szCs w:val="28"/>
        </w:rPr>
        <w:t xml:space="preserve">инвестиционной составляющей в тарифе и платы за подключение, прочие привлеченные инвестиции). Сводные данные объемов инвестиций для развития системы коммунальной инфраструктуры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B168AA" w:rsidRPr="001B2921">
        <w:rPr>
          <w:sz w:val="28"/>
          <w:szCs w:val="28"/>
        </w:rPr>
        <w:t xml:space="preserve"> </w:t>
      </w:r>
      <w:r w:rsidR="002F09A6" w:rsidRPr="001B2921">
        <w:rPr>
          <w:sz w:val="28"/>
          <w:szCs w:val="28"/>
        </w:rPr>
        <w:t>сельского поселения</w:t>
      </w:r>
      <w:r w:rsidRPr="001B2921">
        <w:rPr>
          <w:sz w:val="28"/>
          <w:szCs w:val="28"/>
        </w:rPr>
        <w:t xml:space="preserve"> приведены в таблице</w:t>
      </w:r>
      <w:r w:rsidR="00564E07" w:rsidRPr="001B2921">
        <w:rPr>
          <w:sz w:val="28"/>
          <w:szCs w:val="28"/>
        </w:rPr>
        <w:t xml:space="preserve"> </w:t>
      </w:r>
      <w:r w:rsidR="00D673DF">
        <w:rPr>
          <w:sz w:val="28"/>
          <w:szCs w:val="28"/>
        </w:rPr>
        <w:t>19</w:t>
      </w:r>
      <w:r w:rsidRPr="001B2921">
        <w:rPr>
          <w:sz w:val="28"/>
          <w:szCs w:val="28"/>
        </w:rPr>
        <w:t>.</w:t>
      </w:r>
    </w:p>
    <w:p w:rsidR="005738A5" w:rsidRPr="00F869F1" w:rsidRDefault="005738A5" w:rsidP="00CE2B3F">
      <w:pPr>
        <w:pStyle w:val="S"/>
        <w:rPr>
          <w:sz w:val="28"/>
          <w:szCs w:val="28"/>
        </w:rPr>
        <w:sectPr w:rsidR="005738A5" w:rsidRPr="00F869F1" w:rsidSect="000A6F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6CF3" w:rsidRPr="00F869F1" w:rsidRDefault="00564E07" w:rsidP="00CE2B3F">
      <w:pPr>
        <w:pStyle w:val="S"/>
        <w:jc w:val="right"/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 xml:space="preserve">Таблица </w:t>
      </w:r>
      <w:r w:rsidR="00D673DF">
        <w:rPr>
          <w:sz w:val="28"/>
          <w:szCs w:val="28"/>
        </w:rPr>
        <w:t>19</w:t>
      </w:r>
    </w:p>
    <w:p w:rsidR="00BF6CF3" w:rsidRPr="00F869F1" w:rsidRDefault="00BF6CF3" w:rsidP="00CE2B3F">
      <w:pPr>
        <w:pStyle w:val="S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 xml:space="preserve">Объем инвестиций для развития системы коммунальной инфраструктуры </w:t>
      </w:r>
      <w:proofErr w:type="spellStart"/>
      <w:r w:rsidR="00D673DF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</w:t>
      </w:r>
    </w:p>
    <w:p w:rsidR="00BF6CF3" w:rsidRDefault="00BF6CF3" w:rsidP="00BF6CF3">
      <w:pPr>
        <w:pStyle w:val="S"/>
        <w:spacing w:line="276" w:lineRule="auto"/>
        <w:ind w:firstLine="708"/>
        <w:rPr>
          <w:sz w:val="16"/>
          <w:szCs w:val="16"/>
        </w:rPr>
      </w:pPr>
    </w:p>
    <w:tbl>
      <w:tblPr>
        <w:tblW w:w="14130" w:type="dxa"/>
        <w:tblInd w:w="108" w:type="dxa"/>
        <w:tblLook w:val="04A0" w:firstRow="1" w:lastRow="0" w:firstColumn="1" w:lastColumn="0" w:noHBand="0" w:noVBand="1"/>
      </w:tblPr>
      <w:tblGrid>
        <w:gridCol w:w="2000"/>
        <w:gridCol w:w="136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D576E8" w:rsidRPr="00D576E8" w:rsidTr="00156FB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9A763E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366</w:t>
            </w:r>
            <w:r w:rsidR="0036284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9A763E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D576E8" w:rsidRPr="00D576E8">
              <w:rPr>
                <w:color w:val="000000"/>
                <w:sz w:val="22"/>
                <w:szCs w:val="22"/>
              </w:rPr>
              <w:t>,45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9A763E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576E8" w:rsidRPr="00D576E8">
              <w:rPr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44,48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33,87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26,21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9A763E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D576E8" w:rsidRPr="00D576E8">
              <w:rPr>
                <w:bCs/>
                <w:color w:val="000000"/>
                <w:sz w:val="22"/>
                <w:szCs w:val="22"/>
              </w:rPr>
              <w:t>,92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9A763E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D576E8" w:rsidRPr="00D576E8">
              <w:rPr>
                <w:bCs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9A763E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576E8" w:rsidRPr="00D576E8">
              <w:rPr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2,39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156FB8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576E8" w:rsidRPr="00D576E8">
              <w:rPr>
                <w:color w:val="000000"/>
                <w:sz w:val="22"/>
                <w:szCs w:val="22"/>
              </w:rPr>
              <w:t>одоснабжение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69,65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5,64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19,79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9,43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13,80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sz w:val="22"/>
                <w:szCs w:val="22"/>
              </w:rPr>
            </w:pPr>
            <w:r w:rsidRPr="00D576E8">
              <w:rPr>
                <w:bCs/>
                <w:sz w:val="22"/>
                <w:szCs w:val="22"/>
              </w:rPr>
              <w:t>3,50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E8" w:rsidRPr="00D576E8" w:rsidRDefault="00156FB8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576E8" w:rsidRPr="00D576E8">
              <w:rPr>
                <w:color w:val="000000"/>
                <w:sz w:val="22"/>
                <w:szCs w:val="22"/>
              </w:rPr>
              <w:t>одоотведение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40,05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156FB8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D576E8" w:rsidRPr="00D576E8">
              <w:rPr>
                <w:color w:val="000000"/>
                <w:sz w:val="22"/>
                <w:szCs w:val="22"/>
              </w:rPr>
              <w:t>азоснабжение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17,93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24,40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76E8">
              <w:rPr>
                <w:bCs/>
                <w:color w:val="000000"/>
                <w:sz w:val="22"/>
                <w:szCs w:val="22"/>
              </w:rPr>
              <w:t>5,46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ТКО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5,35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156FB8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="00D576E8" w:rsidRPr="00D576E8">
              <w:rPr>
                <w:color w:val="000000"/>
                <w:sz w:val="22"/>
                <w:szCs w:val="22"/>
              </w:rPr>
              <w:t>лектроснабжение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48,10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4,73</w:t>
            </w:r>
          </w:p>
        </w:tc>
      </w:tr>
      <w:tr w:rsidR="00D576E8" w:rsidRPr="00D576E8" w:rsidTr="00156FB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156FB8" w:rsidP="00D576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="00D576E8" w:rsidRPr="00D576E8">
              <w:rPr>
                <w:color w:val="000000"/>
                <w:sz w:val="22"/>
                <w:szCs w:val="22"/>
              </w:rPr>
              <w:t>нергосбережение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6E8" w:rsidRPr="00D576E8" w:rsidRDefault="00D576E8" w:rsidP="00D576E8">
            <w:pPr>
              <w:jc w:val="center"/>
              <w:rPr>
                <w:color w:val="000000"/>
                <w:sz w:val="22"/>
                <w:szCs w:val="22"/>
              </w:rPr>
            </w:pPr>
            <w:r w:rsidRPr="00D576E8">
              <w:rPr>
                <w:color w:val="000000"/>
                <w:sz w:val="22"/>
                <w:szCs w:val="22"/>
              </w:rPr>
              <w:t>2,10</w:t>
            </w:r>
          </w:p>
        </w:tc>
      </w:tr>
    </w:tbl>
    <w:p w:rsidR="00D673DF" w:rsidRDefault="00D673DF" w:rsidP="00BF6CF3">
      <w:pPr>
        <w:pStyle w:val="S"/>
        <w:spacing w:line="276" w:lineRule="auto"/>
        <w:ind w:firstLine="708"/>
        <w:rPr>
          <w:sz w:val="16"/>
          <w:szCs w:val="16"/>
        </w:rPr>
      </w:pPr>
    </w:p>
    <w:p w:rsidR="00BF6CF3" w:rsidRPr="00F869F1" w:rsidRDefault="00F45A5A" w:rsidP="00BF6CF3">
      <w:pPr>
        <w:pStyle w:val="S"/>
        <w:spacing w:line="276" w:lineRule="auto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Для </w:t>
      </w:r>
      <w:r w:rsidR="00BF6CF3" w:rsidRPr="00F869F1">
        <w:rPr>
          <w:sz w:val="28"/>
          <w:szCs w:val="28"/>
        </w:rPr>
        <w:t xml:space="preserve">прогноза расходов населения на коммунальные услуги выполнен расчет величины платы за коммунальные услуги по нормативам потребления, </w:t>
      </w:r>
      <w:r w:rsidR="00564E07" w:rsidRPr="00F869F1">
        <w:rPr>
          <w:sz w:val="28"/>
          <w:szCs w:val="28"/>
        </w:rPr>
        <w:t>данные представлены в таблице 2</w:t>
      </w:r>
      <w:r w:rsidR="00D673DF">
        <w:rPr>
          <w:sz w:val="28"/>
          <w:szCs w:val="28"/>
        </w:rPr>
        <w:t>0</w:t>
      </w:r>
      <w:r w:rsidR="00BF6CF3" w:rsidRPr="00F869F1">
        <w:rPr>
          <w:sz w:val="28"/>
          <w:szCs w:val="28"/>
        </w:rPr>
        <w:t>.</w:t>
      </w:r>
    </w:p>
    <w:p w:rsidR="00BF6CF3" w:rsidRPr="00F869F1" w:rsidRDefault="00BF6CF3" w:rsidP="00BF6CF3">
      <w:pPr>
        <w:jc w:val="right"/>
        <w:rPr>
          <w:noProof/>
          <w:sz w:val="28"/>
          <w:szCs w:val="28"/>
        </w:rPr>
      </w:pPr>
      <w:r w:rsidRPr="00F869F1">
        <w:rPr>
          <w:noProof/>
          <w:sz w:val="28"/>
          <w:szCs w:val="28"/>
        </w:rPr>
        <w:t>Таблица</w:t>
      </w:r>
      <w:r w:rsidR="00F45A5A" w:rsidRPr="00F869F1">
        <w:rPr>
          <w:noProof/>
          <w:sz w:val="28"/>
          <w:szCs w:val="28"/>
        </w:rPr>
        <w:t xml:space="preserve"> </w:t>
      </w:r>
      <w:r w:rsidR="00564E07" w:rsidRPr="00F869F1">
        <w:rPr>
          <w:noProof/>
          <w:sz w:val="28"/>
          <w:szCs w:val="28"/>
        </w:rPr>
        <w:t>2</w:t>
      </w:r>
      <w:r w:rsidR="00D673DF">
        <w:rPr>
          <w:noProof/>
          <w:sz w:val="28"/>
          <w:szCs w:val="28"/>
        </w:rPr>
        <w:t>0</w:t>
      </w:r>
    </w:p>
    <w:p w:rsidR="00BF6CF3" w:rsidRPr="00F869F1" w:rsidRDefault="00BF6CF3" w:rsidP="00BF6CF3">
      <w:pPr>
        <w:jc w:val="center"/>
        <w:rPr>
          <w:noProof/>
          <w:sz w:val="28"/>
          <w:szCs w:val="28"/>
        </w:rPr>
      </w:pPr>
      <w:r w:rsidRPr="00F869F1">
        <w:rPr>
          <w:noProof/>
          <w:sz w:val="28"/>
          <w:szCs w:val="28"/>
        </w:rPr>
        <w:t>Расчет совокупного платеж</w:t>
      </w:r>
      <w:r w:rsidR="00924D49" w:rsidRPr="00F869F1">
        <w:rPr>
          <w:noProof/>
          <w:sz w:val="28"/>
          <w:szCs w:val="28"/>
        </w:rPr>
        <w:t>а</w:t>
      </w:r>
      <w:r w:rsidRPr="00F869F1">
        <w:rPr>
          <w:noProof/>
          <w:sz w:val="28"/>
          <w:szCs w:val="28"/>
        </w:rPr>
        <w:t xml:space="preserve"> граждан в 2016 году по принятым данным</w:t>
      </w:r>
    </w:p>
    <w:p w:rsidR="00BF6CF3" w:rsidRPr="00F869F1" w:rsidRDefault="00BF6CF3" w:rsidP="00BF6CF3">
      <w:pPr>
        <w:rPr>
          <w:noProof/>
          <w:sz w:val="16"/>
          <w:szCs w:val="1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91"/>
        <w:gridCol w:w="5622"/>
        <w:gridCol w:w="2011"/>
        <w:gridCol w:w="1950"/>
        <w:gridCol w:w="1979"/>
        <w:gridCol w:w="2401"/>
      </w:tblGrid>
      <w:tr w:rsidR="00F869F1" w:rsidRPr="00156FB8" w:rsidTr="00156FB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i/>
                <w:iCs/>
                <w:sz w:val="22"/>
                <w:szCs w:val="22"/>
              </w:rPr>
            </w:pPr>
            <w:r w:rsidRPr="00156FB8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 xml:space="preserve">Принятые значения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Норматив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Средний тариф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 xml:space="preserve">Стоимость услуг </w:t>
            </w:r>
          </w:p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рублей в месяц</w:t>
            </w:r>
          </w:p>
        </w:tc>
      </w:tr>
      <w:tr w:rsidR="00F869F1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 xml:space="preserve">Площадь 45 </w:t>
            </w:r>
            <w:proofErr w:type="spellStart"/>
            <w:r w:rsidRPr="00156FB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1B292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0,0</w:t>
            </w:r>
            <w:r w:rsidR="001B2921" w:rsidRPr="00156FB8">
              <w:rPr>
                <w:sz w:val="22"/>
                <w:szCs w:val="22"/>
              </w:rPr>
              <w:t>2</w:t>
            </w:r>
            <w:r w:rsidRPr="00156FB8">
              <w:rPr>
                <w:sz w:val="22"/>
                <w:szCs w:val="22"/>
              </w:rPr>
              <w:t xml:space="preserve"> Гкал/</w:t>
            </w:r>
            <w:proofErr w:type="spellStart"/>
            <w:r w:rsidRPr="00156FB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684390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2032,14</w:t>
            </w:r>
            <w:r w:rsidR="00DE4E17" w:rsidRPr="00156FB8">
              <w:rPr>
                <w:sz w:val="22"/>
                <w:szCs w:val="22"/>
              </w:rPr>
              <w:t xml:space="preserve"> </w:t>
            </w:r>
            <w:r w:rsidR="00D038E1" w:rsidRPr="00156FB8">
              <w:rPr>
                <w:sz w:val="22"/>
                <w:szCs w:val="22"/>
              </w:rPr>
              <w:t xml:space="preserve"> руб./Гкал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684390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609,642</w:t>
            </w:r>
          </w:p>
        </w:tc>
      </w:tr>
      <w:tr w:rsidR="00CD4205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CD4205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CD4205" w:rsidP="00D038E1">
            <w:pPr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CD4205" w:rsidP="00CD4205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Проживает 3 чел.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CD4205" w:rsidP="00CD4205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 xml:space="preserve">4,6 </w:t>
            </w:r>
            <w:proofErr w:type="spellStart"/>
            <w:r w:rsidRPr="00156FB8">
              <w:rPr>
                <w:sz w:val="22"/>
                <w:szCs w:val="22"/>
              </w:rPr>
              <w:t>куб.м</w:t>
            </w:r>
            <w:proofErr w:type="spellEnd"/>
            <w:r w:rsidRPr="00156FB8">
              <w:rPr>
                <w:sz w:val="22"/>
                <w:szCs w:val="22"/>
              </w:rPr>
              <w:t xml:space="preserve"> / 1 чел.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684390" w:rsidP="00CD4205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22,33</w:t>
            </w:r>
            <w:r w:rsidR="00CD4205" w:rsidRPr="00156FB8">
              <w:rPr>
                <w:sz w:val="22"/>
                <w:szCs w:val="22"/>
              </w:rPr>
              <w:t xml:space="preserve"> </w:t>
            </w:r>
            <w:proofErr w:type="spellStart"/>
            <w:r w:rsidR="00CD4205" w:rsidRPr="00156FB8">
              <w:rPr>
                <w:sz w:val="22"/>
                <w:szCs w:val="22"/>
              </w:rPr>
              <w:t>руб</w:t>
            </w:r>
            <w:proofErr w:type="spellEnd"/>
            <w:r w:rsidR="00CD4205" w:rsidRPr="00156FB8">
              <w:rPr>
                <w:sz w:val="22"/>
                <w:szCs w:val="22"/>
              </w:rPr>
              <w:t>/</w:t>
            </w:r>
            <w:proofErr w:type="spellStart"/>
            <w:r w:rsidR="00CD4205" w:rsidRPr="00156FB8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05" w:rsidRPr="00156FB8" w:rsidRDefault="009A763E" w:rsidP="00CD4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102,72</w:t>
            </w:r>
          </w:p>
        </w:tc>
      </w:tr>
      <w:tr w:rsidR="00F869F1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Соответствует водоснабжению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510B68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4,6</w:t>
            </w:r>
            <w:r w:rsidR="00D038E1" w:rsidRPr="00156FB8">
              <w:rPr>
                <w:sz w:val="22"/>
                <w:szCs w:val="22"/>
              </w:rPr>
              <w:t xml:space="preserve"> </w:t>
            </w:r>
            <w:proofErr w:type="spellStart"/>
            <w:r w:rsidR="00D038E1" w:rsidRPr="00156FB8">
              <w:rPr>
                <w:sz w:val="22"/>
                <w:szCs w:val="22"/>
              </w:rPr>
              <w:t>куб.м</w:t>
            </w:r>
            <w:proofErr w:type="spellEnd"/>
            <w:r w:rsidR="00D038E1" w:rsidRPr="00156FB8">
              <w:rPr>
                <w:sz w:val="22"/>
                <w:szCs w:val="22"/>
              </w:rPr>
              <w:t xml:space="preserve"> / 1 чел.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E4E17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-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E4E17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-</w:t>
            </w:r>
          </w:p>
        </w:tc>
      </w:tr>
      <w:tr w:rsidR="00F869F1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Проживает 3 чел.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1B292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130</w:t>
            </w:r>
            <w:r w:rsidR="00D038E1" w:rsidRPr="00156FB8">
              <w:rPr>
                <w:sz w:val="22"/>
                <w:szCs w:val="22"/>
              </w:rPr>
              <w:t xml:space="preserve"> кВт*ч / 1 чел.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1B2921" w:rsidP="00510B68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2,04</w:t>
            </w:r>
            <w:r w:rsidR="00D038E1" w:rsidRPr="00156FB8">
              <w:rPr>
                <w:sz w:val="22"/>
                <w:szCs w:val="22"/>
              </w:rPr>
              <w:t xml:space="preserve"> </w:t>
            </w:r>
            <w:proofErr w:type="spellStart"/>
            <w:r w:rsidR="00D038E1" w:rsidRPr="00156FB8">
              <w:rPr>
                <w:sz w:val="22"/>
                <w:szCs w:val="22"/>
              </w:rPr>
              <w:t>руб</w:t>
            </w:r>
            <w:proofErr w:type="spellEnd"/>
            <w:r w:rsidR="00D038E1" w:rsidRPr="00156FB8">
              <w:rPr>
                <w:sz w:val="22"/>
                <w:szCs w:val="22"/>
              </w:rPr>
              <w:t>/кВ</w:t>
            </w:r>
            <w:r w:rsidR="00510B68" w:rsidRPr="00156FB8">
              <w:rPr>
                <w:sz w:val="22"/>
                <w:szCs w:val="22"/>
              </w:rPr>
              <w:t>т</w:t>
            </w:r>
            <w:r w:rsidR="00D038E1" w:rsidRPr="00156FB8">
              <w:rPr>
                <w:sz w:val="22"/>
                <w:szCs w:val="22"/>
              </w:rPr>
              <w:t>*ч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1B292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795,60</w:t>
            </w:r>
          </w:p>
        </w:tc>
      </w:tr>
      <w:tr w:rsidR="00F869F1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Проживает 3 чел.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1B292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12</w:t>
            </w:r>
            <w:r w:rsidR="00D038E1" w:rsidRPr="00156FB8">
              <w:rPr>
                <w:sz w:val="22"/>
                <w:szCs w:val="22"/>
              </w:rPr>
              <w:t xml:space="preserve"> </w:t>
            </w:r>
            <w:proofErr w:type="spellStart"/>
            <w:r w:rsidR="00D038E1" w:rsidRPr="00156FB8">
              <w:rPr>
                <w:sz w:val="22"/>
                <w:szCs w:val="22"/>
              </w:rPr>
              <w:t>куб.м</w:t>
            </w:r>
            <w:proofErr w:type="spellEnd"/>
            <w:r w:rsidR="00D038E1" w:rsidRPr="00156FB8">
              <w:rPr>
                <w:sz w:val="22"/>
                <w:szCs w:val="22"/>
              </w:rPr>
              <w:t xml:space="preserve"> / 1 чел.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9A763E" w:rsidP="00D03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4,115</w:t>
            </w:r>
            <w:r w:rsidR="00D038E1" w:rsidRPr="00156FB8">
              <w:rPr>
                <w:sz w:val="22"/>
                <w:szCs w:val="22"/>
              </w:rPr>
              <w:t xml:space="preserve"> </w:t>
            </w:r>
            <w:proofErr w:type="spellStart"/>
            <w:r w:rsidR="00D038E1" w:rsidRPr="00156FB8">
              <w:rPr>
                <w:sz w:val="22"/>
                <w:szCs w:val="22"/>
              </w:rPr>
              <w:t>руб</w:t>
            </w:r>
            <w:proofErr w:type="spellEnd"/>
            <w:r w:rsidR="00D038E1" w:rsidRPr="00156FB8">
              <w:rPr>
                <w:sz w:val="22"/>
                <w:szCs w:val="22"/>
              </w:rPr>
              <w:t>/</w:t>
            </w:r>
            <w:proofErr w:type="spellStart"/>
            <w:r w:rsidR="00D038E1" w:rsidRPr="00156FB8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9A763E" w:rsidP="00D03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148,10</w:t>
            </w:r>
          </w:p>
        </w:tc>
      </w:tr>
      <w:tr w:rsidR="00F869F1" w:rsidRPr="00156FB8" w:rsidTr="00156FB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6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D038E1" w:rsidP="00D038E1">
            <w:pPr>
              <w:jc w:val="center"/>
              <w:rPr>
                <w:sz w:val="22"/>
                <w:szCs w:val="22"/>
              </w:rPr>
            </w:pPr>
            <w:r w:rsidRPr="00156FB8">
              <w:rPr>
                <w:sz w:val="22"/>
                <w:szCs w:val="22"/>
              </w:rPr>
              <w:t>Итого совокупный платеж в месяц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8E1" w:rsidRPr="00156FB8" w:rsidRDefault="009A763E" w:rsidP="00D03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1656,10</w:t>
            </w:r>
          </w:p>
        </w:tc>
      </w:tr>
    </w:tbl>
    <w:p w:rsidR="00BF6CF3" w:rsidRPr="00F869F1" w:rsidRDefault="00BF6CF3" w:rsidP="00BF6CF3">
      <w:pPr>
        <w:rPr>
          <w:noProof/>
          <w:sz w:val="16"/>
          <w:szCs w:val="16"/>
        </w:rPr>
      </w:pPr>
    </w:p>
    <w:p w:rsidR="00BF6CF3" w:rsidRPr="00F869F1" w:rsidRDefault="00BF6CF3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При использовании данных по изменению цен (тарифов) на продукцию (услуги) компаний инфраструктурного сектора до 2018 года (в %, в среднем за год к предыдущему году) в соответствии с прогнозом социально-экономического развития Российской Федерации на 2016 год и плановый период 2017 и 2018 годов изменение совокупного платежа </w:t>
      </w:r>
      <w:r w:rsidRPr="00F869F1">
        <w:rPr>
          <w:sz w:val="28"/>
          <w:szCs w:val="28"/>
        </w:rPr>
        <w:lastRenderedPageBreak/>
        <w:t xml:space="preserve">граждан </w:t>
      </w:r>
      <w:proofErr w:type="spellStart"/>
      <w:r w:rsidRPr="00F869F1">
        <w:rPr>
          <w:sz w:val="28"/>
          <w:szCs w:val="28"/>
        </w:rPr>
        <w:t>прогнозно</w:t>
      </w:r>
      <w:proofErr w:type="spellEnd"/>
      <w:r w:rsidRPr="00F869F1">
        <w:rPr>
          <w:sz w:val="28"/>
          <w:szCs w:val="28"/>
        </w:rPr>
        <w:t xml:space="preserve"> будет соответствовать размеру индексации совокупного платежа граждан за коммунальные услуги, установленный Правительством РФ, </w:t>
      </w:r>
      <w:r w:rsidR="00564E07" w:rsidRPr="00F869F1">
        <w:rPr>
          <w:sz w:val="28"/>
          <w:szCs w:val="28"/>
        </w:rPr>
        <w:t>данные представлены в таблице 2</w:t>
      </w:r>
      <w:r w:rsidR="00D673DF">
        <w:rPr>
          <w:sz w:val="28"/>
          <w:szCs w:val="28"/>
        </w:rPr>
        <w:t>1</w:t>
      </w:r>
      <w:r w:rsidRPr="00F869F1">
        <w:rPr>
          <w:sz w:val="28"/>
          <w:szCs w:val="28"/>
        </w:rPr>
        <w:t>.</w:t>
      </w:r>
    </w:p>
    <w:p w:rsidR="00BF6CF3" w:rsidRPr="00F869F1" w:rsidRDefault="00564E07" w:rsidP="00BF6CF3">
      <w:pPr>
        <w:ind w:firstLine="708"/>
        <w:jc w:val="right"/>
        <w:rPr>
          <w:iCs/>
          <w:sz w:val="28"/>
          <w:szCs w:val="28"/>
        </w:rPr>
      </w:pPr>
      <w:r w:rsidRPr="00F869F1">
        <w:rPr>
          <w:iCs/>
          <w:sz w:val="28"/>
          <w:szCs w:val="28"/>
        </w:rPr>
        <w:t>Таблица 2</w:t>
      </w:r>
      <w:r w:rsidR="00D673DF">
        <w:rPr>
          <w:iCs/>
          <w:sz w:val="28"/>
          <w:szCs w:val="28"/>
        </w:rPr>
        <w:t>1</w:t>
      </w:r>
    </w:p>
    <w:p w:rsidR="00BF6CF3" w:rsidRPr="00F869F1" w:rsidRDefault="00BF6CF3" w:rsidP="00BF6CF3">
      <w:pPr>
        <w:ind w:firstLine="708"/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Расчет изменения совокупного платежа граждан до 202</w:t>
      </w:r>
      <w:r w:rsidR="00770F58" w:rsidRPr="00F869F1">
        <w:rPr>
          <w:sz w:val="28"/>
          <w:szCs w:val="28"/>
        </w:rPr>
        <w:t>6</w:t>
      </w:r>
      <w:r w:rsidRPr="00F869F1">
        <w:rPr>
          <w:sz w:val="28"/>
          <w:szCs w:val="28"/>
        </w:rPr>
        <w:t xml:space="preserve"> года в соответствии с прогнозным р</w:t>
      </w:r>
      <w:r w:rsidRPr="00F869F1">
        <w:rPr>
          <w:iCs/>
          <w:sz w:val="28"/>
          <w:szCs w:val="28"/>
        </w:rPr>
        <w:t>азмером индексации совокупного платежа граждан за коммунальные услуги, установленный Правительством РФ</w:t>
      </w:r>
    </w:p>
    <w:p w:rsidR="00BF6CF3" w:rsidRPr="00F869F1" w:rsidRDefault="00BF6CF3" w:rsidP="00BF6CF3">
      <w:pPr>
        <w:ind w:firstLine="708"/>
        <w:jc w:val="center"/>
        <w:rPr>
          <w:sz w:val="28"/>
          <w:szCs w:val="28"/>
        </w:rPr>
      </w:pPr>
    </w:p>
    <w:tbl>
      <w:tblPr>
        <w:tblW w:w="14504" w:type="dxa"/>
        <w:tblInd w:w="-34" w:type="dxa"/>
        <w:tblLook w:val="04A0" w:firstRow="1" w:lastRow="0" w:firstColumn="1" w:lastColumn="0" w:noHBand="0" w:noVBand="1"/>
      </w:tblPr>
      <w:tblGrid>
        <w:gridCol w:w="640"/>
        <w:gridCol w:w="2632"/>
        <w:gridCol w:w="1134"/>
        <w:gridCol w:w="1134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7E7BDC" w:rsidRPr="00156FB8" w:rsidTr="009A76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bookmarkStart w:id="24" w:name="_GoBack"/>
            <w:r w:rsidRPr="00156FB8">
              <w:rPr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9A763E" w:rsidRPr="00156FB8" w:rsidTr="009A76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734,28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793,02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940,46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1322,67</w:t>
            </w:r>
          </w:p>
        </w:tc>
      </w:tr>
      <w:tr w:rsidR="009A763E" w:rsidRPr="00156FB8" w:rsidTr="009A763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118,92</w:t>
            </w:r>
          </w:p>
        </w:tc>
      </w:tr>
      <w:tr w:rsidR="009A763E" w:rsidRPr="00156FB8" w:rsidTr="009A76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A763E" w:rsidRPr="00156FB8" w:rsidTr="009A763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1726,12</w:t>
            </w:r>
          </w:p>
        </w:tc>
      </w:tr>
      <w:tr w:rsidR="009A763E" w:rsidRPr="00156FB8" w:rsidTr="009A76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250,63</w:t>
            </w:r>
          </w:p>
        </w:tc>
      </w:tr>
      <w:tr w:rsidR="009A763E" w:rsidRPr="00156FB8" w:rsidTr="009A763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Pr="00156FB8" w:rsidRDefault="009A763E" w:rsidP="009A763E">
            <w:pPr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2455,44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2896,72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3E" w:rsidRDefault="009A763E" w:rsidP="009A7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3418,35</w:t>
            </w:r>
          </w:p>
        </w:tc>
      </w:tr>
      <w:tr w:rsidR="007E7BDC" w:rsidRPr="00156FB8" w:rsidTr="009A763E">
        <w:trPr>
          <w:trHeight w:val="270"/>
        </w:trPr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Темп роста платежей за коммунальные услуги (по сравнению с предыдущим периодом)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BDC" w:rsidRPr="00156FB8" w:rsidRDefault="007E7BDC" w:rsidP="00684390">
            <w:pPr>
              <w:jc w:val="center"/>
              <w:rPr>
                <w:color w:val="000000"/>
                <w:sz w:val="22"/>
                <w:szCs w:val="22"/>
              </w:rPr>
            </w:pPr>
            <w:r w:rsidRPr="00156FB8">
              <w:rPr>
                <w:color w:val="000000"/>
                <w:sz w:val="22"/>
                <w:szCs w:val="22"/>
              </w:rPr>
              <w:t>1,047</w:t>
            </w:r>
          </w:p>
        </w:tc>
      </w:tr>
      <w:bookmarkEnd w:id="24"/>
    </w:tbl>
    <w:p w:rsidR="00BF6CF3" w:rsidRPr="00F869F1" w:rsidRDefault="00BF6CF3" w:rsidP="00BF6CF3">
      <w:pPr>
        <w:ind w:firstLine="708"/>
        <w:jc w:val="center"/>
        <w:rPr>
          <w:sz w:val="28"/>
          <w:szCs w:val="28"/>
        </w:rPr>
      </w:pPr>
    </w:p>
    <w:p w:rsidR="00BF6CF3" w:rsidRPr="00F869F1" w:rsidRDefault="00BF6CF3" w:rsidP="0050013C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При реализации мероприятий программы комплексного развития систем коммунальной инфраструктуры </w:t>
      </w:r>
      <w:proofErr w:type="spellStart"/>
      <w:r w:rsidR="007E7BDC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</w:t>
      </w:r>
      <w:r w:rsidR="00C0560A">
        <w:rPr>
          <w:sz w:val="28"/>
          <w:szCs w:val="28"/>
        </w:rPr>
        <w:t>Челябинской</w:t>
      </w:r>
      <w:r w:rsidR="00770F58" w:rsidRPr="00F869F1">
        <w:rPr>
          <w:sz w:val="28"/>
          <w:szCs w:val="28"/>
        </w:rPr>
        <w:t xml:space="preserve"> области на период до 2026</w:t>
      </w:r>
      <w:r w:rsidRPr="00F869F1">
        <w:rPr>
          <w:sz w:val="28"/>
          <w:szCs w:val="28"/>
        </w:rPr>
        <w:t xml:space="preserve">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тарифе.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потребителей.</w:t>
      </w:r>
      <w:r w:rsidR="0050013C" w:rsidRPr="00F869F1">
        <w:rPr>
          <w:sz w:val="28"/>
          <w:szCs w:val="28"/>
        </w:rPr>
        <w:t xml:space="preserve"> </w:t>
      </w:r>
      <w:r w:rsidRPr="00F869F1">
        <w:rPr>
          <w:sz w:val="28"/>
          <w:szCs w:val="28"/>
        </w:rPr>
        <w:t xml:space="preserve">Данные по </w:t>
      </w:r>
      <w:r w:rsidRPr="00F869F1">
        <w:rPr>
          <w:sz w:val="28"/>
          <w:szCs w:val="28"/>
          <w:lang w:eastAsia="en-US"/>
        </w:rPr>
        <w:t xml:space="preserve">индексу роста тарифов на </w:t>
      </w:r>
      <w:r w:rsidRPr="00F869F1">
        <w:rPr>
          <w:bCs/>
          <w:sz w:val="28"/>
          <w:szCs w:val="28"/>
        </w:rPr>
        <w:t>коммунальные услуги</w:t>
      </w:r>
      <w:r w:rsidRPr="00F869F1">
        <w:rPr>
          <w:sz w:val="28"/>
          <w:szCs w:val="28"/>
        </w:rPr>
        <w:t xml:space="preserve"> и р</w:t>
      </w:r>
      <w:r w:rsidRPr="00F869F1">
        <w:rPr>
          <w:iCs/>
          <w:sz w:val="28"/>
          <w:szCs w:val="28"/>
        </w:rPr>
        <w:t>азмеру индексации совокупного платежа граждан за коммунальные услуги, установленный Правительством РФ</w:t>
      </w:r>
      <w:r w:rsidRPr="00F869F1">
        <w:rPr>
          <w:sz w:val="28"/>
          <w:szCs w:val="28"/>
        </w:rPr>
        <w:t xml:space="preserve"> в течение периода реализации Программы представлен в таблице </w:t>
      </w:r>
      <w:r w:rsidR="00564E07" w:rsidRPr="00F869F1">
        <w:rPr>
          <w:sz w:val="28"/>
          <w:szCs w:val="28"/>
        </w:rPr>
        <w:t>2</w:t>
      </w:r>
      <w:r w:rsidR="00D673DF">
        <w:rPr>
          <w:sz w:val="28"/>
          <w:szCs w:val="28"/>
        </w:rPr>
        <w:t>2</w:t>
      </w:r>
      <w:r w:rsidRPr="00F869F1">
        <w:rPr>
          <w:sz w:val="28"/>
          <w:szCs w:val="28"/>
        </w:rPr>
        <w:t>.</w:t>
      </w:r>
    </w:p>
    <w:p w:rsidR="001B6896" w:rsidRDefault="001B689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CF3" w:rsidRPr="00F869F1" w:rsidRDefault="00BF6CF3" w:rsidP="00BF6CF3">
      <w:pPr>
        <w:ind w:firstLine="709"/>
        <w:jc w:val="right"/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 xml:space="preserve">Таблица </w:t>
      </w:r>
      <w:r w:rsidR="00564E07" w:rsidRPr="00F869F1">
        <w:rPr>
          <w:sz w:val="28"/>
          <w:szCs w:val="28"/>
        </w:rPr>
        <w:t>2</w:t>
      </w:r>
      <w:r w:rsidR="00D673DF">
        <w:rPr>
          <w:sz w:val="28"/>
          <w:szCs w:val="28"/>
        </w:rPr>
        <w:t>2</w:t>
      </w:r>
    </w:p>
    <w:p w:rsidR="00BF6CF3" w:rsidRPr="00F869F1" w:rsidRDefault="00BF6CF3" w:rsidP="00BF6CF3">
      <w:pPr>
        <w:jc w:val="center"/>
        <w:rPr>
          <w:sz w:val="28"/>
          <w:szCs w:val="28"/>
        </w:rPr>
      </w:pPr>
      <w:r w:rsidRPr="00F869F1">
        <w:rPr>
          <w:sz w:val="28"/>
          <w:szCs w:val="28"/>
        </w:rPr>
        <w:t xml:space="preserve">Данные по </w:t>
      </w:r>
      <w:r w:rsidRPr="00F869F1">
        <w:rPr>
          <w:sz w:val="28"/>
          <w:szCs w:val="28"/>
          <w:lang w:eastAsia="en-US"/>
        </w:rPr>
        <w:t xml:space="preserve">индексу роста тарифов на </w:t>
      </w:r>
      <w:r w:rsidRPr="00F869F1">
        <w:rPr>
          <w:bCs/>
          <w:sz w:val="28"/>
          <w:szCs w:val="28"/>
        </w:rPr>
        <w:t>коммунальные услуги</w:t>
      </w:r>
      <w:r w:rsidRPr="00F869F1">
        <w:rPr>
          <w:sz w:val="28"/>
          <w:szCs w:val="28"/>
        </w:rPr>
        <w:t xml:space="preserve"> и р</w:t>
      </w:r>
      <w:r w:rsidRPr="00F869F1">
        <w:rPr>
          <w:iCs/>
          <w:sz w:val="28"/>
          <w:szCs w:val="28"/>
        </w:rPr>
        <w:t>азмеру индексации совокупного платежа граждан за коммунальные услуги, установленный Правительством РФ</w:t>
      </w:r>
      <w:r w:rsidRPr="00F869F1">
        <w:rPr>
          <w:sz w:val="28"/>
          <w:szCs w:val="28"/>
        </w:rPr>
        <w:t xml:space="preserve"> в течение периода реализации Программы (%)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0"/>
        <w:gridCol w:w="934"/>
        <w:gridCol w:w="919"/>
        <w:gridCol w:w="1068"/>
        <w:gridCol w:w="928"/>
        <w:gridCol w:w="1055"/>
        <w:gridCol w:w="1055"/>
        <w:gridCol w:w="927"/>
        <w:gridCol w:w="1058"/>
        <w:gridCol w:w="1058"/>
        <w:gridCol w:w="1058"/>
      </w:tblGrid>
      <w:tr w:rsidR="00510B68" w:rsidRPr="001B2921" w:rsidTr="00156FB8">
        <w:trPr>
          <w:trHeight w:val="99"/>
        </w:trPr>
        <w:tc>
          <w:tcPr>
            <w:tcW w:w="1537" w:type="pct"/>
            <w:shd w:val="clear" w:color="auto" w:fill="FFFFFF"/>
            <w:noWrap/>
            <w:vAlign w:val="center"/>
          </w:tcPr>
          <w:p w:rsidR="00510B68" w:rsidRPr="001B2921" w:rsidRDefault="00510B68" w:rsidP="00510B68">
            <w:pPr>
              <w:ind w:left="-108" w:right="-105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Показатель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2017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68" w:rsidRPr="00F869F1" w:rsidRDefault="00510B68" w:rsidP="00510B68">
            <w:pPr>
              <w:jc w:val="center"/>
            </w:pPr>
            <w:r w:rsidRPr="00F869F1">
              <w:rPr>
                <w:sz w:val="22"/>
                <w:szCs w:val="22"/>
              </w:rPr>
              <w:t>2026</w:t>
            </w:r>
          </w:p>
        </w:tc>
      </w:tr>
      <w:tr w:rsidR="00F869F1" w:rsidRPr="001B2921" w:rsidTr="00156FB8">
        <w:trPr>
          <w:trHeight w:val="99"/>
        </w:trPr>
        <w:tc>
          <w:tcPr>
            <w:tcW w:w="1537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 xml:space="preserve">Рост тарифов на </w:t>
            </w:r>
            <w:r w:rsidRPr="001B2921">
              <w:rPr>
                <w:bCs/>
              </w:rPr>
              <w:t>коммунальные услуги</w:t>
            </w:r>
          </w:p>
        </w:tc>
        <w:tc>
          <w:tcPr>
            <w:tcW w:w="321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106,4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106,0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F6CF3" w:rsidRPr="001B2921" w:rsidRDefault="00BF6CF3" w:rsidP="00DA6274">
            <w:pPr>
              <w:jc w:val="center"/>
            </w:pPr>
            <w:r w:rsidRPr="001B2921">
              <w:t>104,9</w:t>
            </w:r>
          </w:p>
        </w:tc>
      </w:tr>
      <w:tr w:rsidR="00F869F1" w:rsidRPr="001B2921" w:rsidTr="00156FB8">
        <w:trPr>
          <w:trHeight w:val="99"/>
        </w:trPr>
        <w:tc>
          <w:tcPr>
            <w:tcW w:w="1537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iCs/>
              </w:rPr>
              <w:t>Размер индексации совокупного платежа граждан за коммунальные услуги, установленный Правительством РФ</w:t>
            </w:r>
          </w:p>
        </w:tc>
        <w:tc>
          <w:tcPr>
            <w:tcW w:w="321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105,1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63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19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64" w:type="pct"/>
            <w:shd w:val="clear" w:color="auto" w:fill="FFFFFF"/>
            <w:noWrap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BF6CF3" w:rsidRPr="001B2921" w:rsidRDefault="00BF6CF3" w:rsidP="00DA6274">
            <w:pPr>
              <w:ind w:left="-108" w:right="-73"/>
              <w:jc w:val="center"/>
              <w:rPr>
                <w:lang w:eastAsia="en-US"/>
              </w:rPr>
            </w:pPr>
            <w:r w:rsidRPr="001B2921">
              <w:rPr>
                <w:lang w:eastAsia="en-US"/>
              </w:rPr>
              <w:t>104,7</w:t>
            </w:r>
          </w:p>
        </w:tc>
      </w:tr>
    </w:tbl>
    <w:p w:rsidR="00BF6CF3" w:rsidRPr="00F869F1" w:rsidRDefault="00BF6CF3" w:rsidP="00BF6CF3">
      <w:pPr>
        <w:ind w:right="181"/>
        <w:rPr>
          <w:sz w:val="8"/>
          <w:szCs w:val="8"/>
        </w:rPr>
      </w:pPr>
    </w:p>
    <w:p w:rsidR="00BF6CF3" w:rsidRPr="00F869F1" w:rsidRDefault="00BF6CF3" w:rsidP="00BF6CF3">
      <w:pPr>
        <w:ind w:firstLine="709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Таким образом, рост тарифов на коммунальные услуги не более чем на 2,4 процентных пункта превышает </w:t>
      </w:r>
      <w:r w:rsidRPr="00F869F1">
        <w:rPr>
          <w:iCs/>
          <w:sz w:val="28"/>
          <w:szCs w:val="28"/>
        </w:rPr>
        <w:t>размер индексации совокупного платежа граждан за коммунальные услуги</w:t>
      </w:r>
      <w:r w:rsidRPr="00F869F1">
        <w:rPr>
          <w:sz w:val="28"/>
          <w:szCs w:val="28"/>
        </w:rPr>
        <w:t xml:space="preserve">. Это позволяет сохранить доступность коммунальных услуг для населения на уровне «высокий». Изменение уровня доступности коммунальных услуг для населения в течение периода реализации Программы отражено в таблице </w:t>
      </w:r>
      <w:r w:rsidR="00564E07" w:rsidRPr="00F869F1">
        <w:rPr>
          <w:sz w:val="28"/>
          <w:szCs w:val="28"/>
        </w:rPr>
        <w:t>2</w:t>
      </w:r>
      <w:r w:rsidR="00D673DF">
        <w:rPr>
          <w:sz w:val="28"/>
          <w:szCs w:val="28"/>
        </w:rPr>
        <w:t>3</w:t>
      </w:r>
      <w:r w:rsidRPr="00F869F1">
        <w:rPr>
          <w:sz w:val="28"/>
          <w:szCs w:val="28"/>
        </w:rPr>
        <w:t>.</w:t>
      </w:r>
    </w:p>
    <w:p w:rsidR="00BF6CF3" w:rsidRPr="00F869F1" w:rsidRDefault="00BF6CF3" w:rsidP="00BF6CF3">
      <w:pPr>
        <w:ind w:right="181"/>
        <w:jc w:val="right"/>
        <w:rPr>
          <w:sz w:val="28"/>
          <w:szCs w:val="28"/>
        </w:rPr>
      </w:pPr>
      <w:r w:rsidRPr="00F869F1">
        <w:rPr>
          <w:sz w:val="28"/>
          <w:szCs w:val="28"/>
        </w:rPr>
        <w:t xml:space="preserve">Таблица </w:t>
      </w:r>
      <w:r w:rsidR="00564E07" w:rsidRPr="00F869F1">
        <w:rPr>
          <w:sz w:val="28"/>
          <w:szCs w:val="28"/>
        </w:rPr>
        <w:t>2</w:t>
      </w:r>
      <w:r w:rsidR="00D673DF">
        <w:rPr>
          <w:sz w:val="28"/>
          <w:szCs w:val="28"/>
        </w:rPr>
        <w:t>3</w:t>
      </w:r>
    </w:p>
    <w:p w:rsidR="00BF6CF3" w:rsidRPr="00F869F1" w:rsidRDefault="00BF6CF3" w:rsidP="00BF6CF3">
      <w:pPr>
        <w:jc w:val="center"/>
        <w:rPr>
          <w:sz w:val="28"/>
          <w:szCs w:val="28"/>
        </w:rPr>
      </w:pPr>
      <w:r w:rsidRPr="00F869F1">
        <w:rPr>
          <w:sz w:val="28"/>
          <w:szCs w:val="28"/>
        </w:rPr>
        <w:t>Доступность коммунальных услуг в течение периода реализации Программы</w:t>
      </w:r>
    </w:p>
    <w:tbl>
      <w:tblPr>
        <w:tblW w:w="51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2808"/>
        <w:gridCol w:w="1380"/>
        <w:gridCol w:w="1103"/>
        <w:gridCol w:w="1100"/>
        <w:gridCol w:w="1167"/>
        <w:gridCol w:w="1106"/>
        <w:gridCol w:w="913"/>
        <w:gridCol w:w="995"/>
        <w:gridCol w:w="922"/>
        <w:gridCol w:w="893"/>
        <w:gridCol w:w="904"/>
        <w:gridCol w:w="901"/>
      </w:tblGrid>
      <w:tr w:rsidR="00623F27" w:rsidRPr="001B6896" w:rsidTr="00156FB8">
        <w:trPr>
          <w:trHeight w:val="670"/>
        </w:trPr>
        <w:tc>
          <w:tcPr>
            <w:tcW w:w="135" w:type="pct"/>
            <w:vAlign w:val="center"/>
          </w:tcPr>
          <w:p w:rsidR="00510B68" w:rsidRPr="001B6896" w:rsidRDefault="00510B68" w:rsidP="00510B6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62" w:type="pct"/>
            <w:vAlign w:val="center"/>
          </w:tcPr>
          <w:p w:rsidR="00510B68" w:rsidRPr="001B6896" w:rsidRDefault="00510B68" w:rsidP="00510B6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Наименование критерия</w:t>
            </w:r>
          </w:p>
        </w:tc>
        <w:tc>
          <w:tcPr>
            <w:tcW w:w="473" w:type="pct"/>
            <w:vAlign w:val="center"/>
          </w:tcPr>
          <w:p w:rsidR="00510B68" w:rsidRPr="001B6896" w:rsidRDefault="00510B68" w:rsidP="00510B6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Уровень доступности в 2016 году: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68" w:rsidRPr="001B6896" w:rsidRDefault="00510B68" w:rsidP="00510B68">
            <w:pPr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</w:rPr>
              <w:t>2026</w:t>
            </w:r>
          </w:p>
        </w:tc>
      </w:tr>
      <w:tr w:rsidR="00623F27" w:rsidRPr="001B6896" w:rsidTr="001B6896">
        <w:trPr>
          <w:trHeight w:val="77"/>
        </w:trPr>
        <w:tc>
          <w:tcPr>
            <w:tcW w:w="135" w:type="pct"/>
            <w:vAlign w:val="center"/>
          </w:tcPr>
          <w:p w:rsidR="00770F58" w:rsidRPr="001B6896" w:rsidRDefault="00770F58" w:rsidP="00770F5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vAlign w:val="center"/>
          </w:tcPr>
          <w:p w:rsidR="00770F58" w:rsidRPr="001B6896" w:rsidRDefault="00770F58" w:rsidP="00770F58">
            <w:pPr>
              <w:ind w:right="-109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473" w:type="pct"/>
          </w:tcPr>
          <w:p w:rsidR="00770F58" w:rsidRPr="001B6896" w:rsidRDefault="007F491D" w:rsidP="00156FB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свыше 8,6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свыше 8,6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свыше 8,6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7,2   </w:t>
            </w:r>
            <w:r w:rsidRPr="001B6896">
              <w:rPr>
                <w:sz w:val="20"/>
                <w:szCs w:val="20"/>
                <w:lang w:eastAsia="en-US"/>
              </w:rPr>
              <w:br/>
              <w:t>до 8,6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7,2   </w:t>
            </w:r>
            <w:r w:rsidRPr="001B6896">
              <w:rPr>
                <w:sz w:val="20"/>
                <w:szCs w:val="20"/>
                <w:lang w:eastAsia="en-US"/>
              </w:rPr>
              <w:br/>
              <w:t>до 8,6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7,2   </w:t>
            </w:r>
            <w:r w:rsidRPr="001B6896">
              <w:rPr>
                <w:sz w:val="20"/>
                <w:szCs w:val="20"/>
                <w:lang w:eastAsia="en-US"/>
              </w:rPr>
              <w:br/>
              <w:t>до 8,6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7,2   </w:t>
            </w:r>
            <w:r w:rsidRPr="001B6896">
              <w:rPr>
                <w:sz w:val="20"/>
                <w:szCs w:val="20"/>
                <w:lang w:eastAsia="en-US"/>
              </w:rPr>
              <w:br/>
              <w:t>до 8,6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7,2   </w:t>
            </w:r>
            <w:r w:rsidRPr="001B6896">
              <w:rPr>
                <w:sz w:val="20"/>
                <w:szCs w:val="20"/>
                <w:lang w:eastAsia="en-US"/>
              </w:rPr>
              <w:br/>
              <w:t>до 8,6</w:t>
            </w:r>
          </w:p>
        </w:tc>
        <w:tc>
          <w:tcPr>
            <w:tcW w:w="310" w:type="pct"/>
            <w:vAlign w:val="center"/>
          </w:tcPr>
          <w:p w:rsidR="00770F58" w:rsidRPr="001B6896" w:rsidRDefault="00770F5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</w:t>
            </w:r>
            <w:r w:rsidR="009C3628" w:rsidRPr="001B6896">
              <w:rPr>
                <w:sz w:val="20"/>
                <w:szCs w:val="20"/>
                <w:lang w:eastAsia="en-US"/>
              </w:rPr>
              <w:t>6,3</w:t>
            </w:r>
            <w:r w:rsidRPr="001B6896">
              <w:rPr>
                <w:sz w:val="20"/>
                <w:szCs w:val="20"/>
                <w:lang w:eastAsia="en-US"/>
              </w:rPr>
              <w:t xml:space="preserve"> до </w:t>
            </w:r>
            <w:r w:rsidR="009C3628" w:rsidRPr="001B6896">
              <w:rPr>
                <w:sz w:val="20"/>
                <w:szCs w:val="20"/>
                <w:lang w:eastAsia="en-US"/>
              </w:rPr>
              <w:t>7</w:t>
            </w:r>
            <w:r w:rsidRPr="001B6896">
              <w:rPr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309" w:type="pct"/>
            <w:vAlign w:val="center"/>
          </w:tcPr>
          <w:p w:rsidR="00770F5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от 6,3 до 7,2</w:t>
            </w:r>
          </w:p>
        </w:tc>
      </w:tr>
      <w:tr w:rsidR="00623F27" w:rsidRPr="001B6896" w:rsidTr="001B6896">
        <w:trPr>
          <w:trHeight w:val="295"/>
        </w:trPr>
        <w:tc>
          <w:tcPr>
            <w:tcW w:w="135" w:type="pct"/>
            <w:vAlign w:val="center"/>
          </w:tcPr>
          <w:p w:rsidR="009C3628" w:rsidRPr="001B6896" w:rsidRDefault="009C3628" w:rsidP="00770F5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vAlign w:val="center"/>
          </w:tcPr>
          <w:p w:rsidR="009C3628" w:rsidRPr="001B6896" w:rsidRDefault="009C3628" w:rsidP="00770F58">
            <w:pPr>
              <w:ind w:right="-109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Доля населения с доходами ниже прожиточного минимума, %</w:t>
            </w:r>
          </w:p>
        </w:tc>
        <w:tc>
          <w:tcPr>
            <w:tcW w:w="473" w:type="pct"/>
          </w:tcPr>
          <w:p w:rsidR="009C3628" w:rsidRPr="001B6896" w:rsidRDefault="009C3628" w:rsidP="00156FB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10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  <w:tc>
          <w:tcPr>
            <w:tcW w:w="309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До 8</w:t>
            </w:r>
          </w:p>
        </w:tc>
      </w:tr>
      <w:tr w:rsidR="00623F27" w:rsidRPr="001B6896" w:rsidTr="001B6896">
        <w:trPr>
          <w:trHeight w:val="202"/>
        </w:trPr>
        <w:tc>
          <w:tcPr>
            <w:tcW w:w="135" w:type="pct"/>
            <w:vAlign w:val="center"/>
          </w:tcPr>
          <w:p w:rsidR="009C3628" w:rsidRPr="001B6896" w:rsidRDefault="009C3628" w:rsidP="00770F5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2" w:type="pct"/>
            <w:vAlign w:val="center"/>
          </w:tcPr>
          <w:p w:rsidR="009C3628" w:rsidRPr="001B6896" w:rsidRDefault="009C3628" w:rsidP="00770F58">
            <w:pPr>
              <w:ind w:right="-109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Уровень собираемости платежей  за коммунальные услуги, %</w:t>
            </w:r>
          </w:p>
        </w:tc>
        <w:tc>
          <w:tcPr>
            <w:tcW w:w="473" w:type="pct"/>
          </w:tcPr>
          <w:p w:rsidR="009C3628" w:rsidRPr="001B6896" w:rsidRDefault="009C3628" w:rsidP="00156FB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378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Ниже 85</w:t>
            </w:r>
          </w:p>
        </w:tc>
        <w:tc>
          <w:tcPr>
            <w:tcW w:w="377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Ниже 85</w:t>
            </w:r>
          </w:p>
        </w:tc>
        <w:tc>
          <w:tcPr>
            <w:tcW w:w="400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Ниже 85</w:t>
            </w:r>
          </w:p>
        </w:tc>
        <w:tc>
          <w:tcPr>
            <w:tcW w:w="379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85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92</w:t>
            </w:r>
          </w:p>
        </w:tc>
        <w:tc>
          <w:tcPr>
            <w:tcW w:w="313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85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92</w:t>
            </w:r>
          </w:p>
        </w:tc>
        <w:tc>
          <w:tcPr>
            <w:tcW w:w="341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от 92 до 95</w:t>
            </w:r>
          </w:p>
        </w:tc>
        <w:tc>
          <w:tcPr>
            <w:tcW w:w="316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от 92 до 95</w:t>
            </w:r>
          </w:p>
        </w:tc>
        <w:tc>
          <w:tcPr>
            <w:tcW w:w="306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от 92 до 95</w:t>
            </w:r>
          </w:p>
        </w:tc>
        <w:tc>
          <w:tcPr>
            <w:tcW w:w="310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от 92 до 95</w:t>
            </w:r>
          </w:p>
        </w:tc>
        <w:tc>
          <w:tcPr>
            <w:tcW w:w="309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от 92 до 95</w:t>
            </w:r>
          </w:p>
        </w:tc>
      </w:tr>
      <w:tr w:rsidR="00623F27" w:rsidRPr="001B6896" w:rsidTr="001B6896">
        <w:trPr>
          <w:trHeight w:val="567"/>
        </w:trPr>
        <w:tc>
          <w:tcPr>
            <w:tcW w:w="135" w:type="pct"/>
            <w:vAlign w:val="center"/>
          </w:tcPr>
          <w:p w:rsidR="009C3628" w:rsidRPr="001B6896" w:rsidRDefault="009C3628" w:rsidP="00770F5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2" w:type="pct"/>
            <w:vAlign w:val="center"/>
          </w:tcPr>
          <w:p w:rsidR="009C3628" w:rsidRPr="001B6896" w:rsidRDefault="009C3628" w:rsidP="00770F58">
            <w:pPr>
              <w:ind w:right="-109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473" w:type="pct"/>
          </w:tcPr>
          <w:p w:rsidR="009C3628" w:rsidRPr="001B6896" w:rsidRDefault="009C3628" w:rsidP="00156FB8">
            <w:pPr>
              <w:ind w:left="-108" w:right="-109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378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377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400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379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>Не более 10</w:t>
            </w:r>
          </w:p>
        </w:tc>
        <w:tc>
          <w:tcPr>
            <w:tcW w:w="313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от10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15</w:t>
            </w:r>
          </w:p>
        </w:tc>
        <w:tc>
          <w:tcPr>
            <w:tcW w:w="341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от10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15</w:t>
            </w:r>
          </w:p>
        </w:tc>
        <w:tc>
          <w:tcPr>
            <w:tcW w:w="316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10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15</w:t>
            </w:r>
          </w:p>
        </w:tc>
        <w:tc>
          <w:tcPr>
            <w:tcW w:w="306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 xml:space="preserve">от 10    </w:t>
            </w:r>
            <w:r w:rsidRPr="001B6896">
              <w:rPr>
                <w:sz w:val="20"/>
                <w:szCs w:val="20"/>
                <w:lang w:eastAsia="en-US"/>
              </w:rPr>
              <w:br/>
              <w:t>до 15</w:t>
            </w:r>
          </w:p>
        </w:tc>
        <w:tc>
          <w:tcPr>
            <w:tcW w:w="310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Свыше 15</w:t>
            </w:r>
          </w:p>
        </w:tc>
        <w:tc>
          <w:tcPr>
            <w:tcW w:w="309" w:type="pct"/>
            <w:vAlign w:val="center"/>
          </w:tcPr>
          <w:p w:rsidR="009C3628" w:rsidRPr="001B6896" w:rsidRDefault="009C3628" w:rsidP="001B6896">
            <w:pPr>
              <w:ind w:left="-89" w:right="34"/>
              <w:jc w:val="center"/>
              <w:rPr>
                <w:sz w:val="20"/>
                <w:szCs w:val="20"/>
                <w:lang w:eastAsia="en-US"/>
              </w:rPr>
            </w:pPr>
            <w:r w:rsidRPr="001B6896">
              <w:rPr>
                <w:sz w:val="20"/>
                <w:szCs w:val="20"/>
                <w:lang w:eastAsia="en-US"/>
              </w:rPr>
              <w:t>Свыше 15</w:t>
            </w:r>
          </w:p>
        </w:tc>
      </w:tr>
    </w:tbl>
    <w:p w:rsidR="00BF6CF3" w:rsidRPr="00F869F1" w:rsidRDefault="00BF6CF3" w:rsidP="004038A5">
      <w:pPr>
        <w:pStyle w:val="S"/>
        <w:spacing w:line="276" w:lineRule="auto"/>
        <w:ind w:firstLine="0"/>
        <w:rPr>
          <w:sz w:val="28"/>
          <w:szCs w:val="28"/>
          <w:lang w:val="en-US"/>
        </w:rPr>
        <w:sectPr w:rsidR="00BF6CF3" w:rsidRPr="00F869F1" w:rsidSect="000A6F8F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BF6CF3" w:rsidRPr="00F869F1" w:rsidRDefault="00BF6CF3" w:rsidP="001B2921">
      <w:pPr>
        <w:pStyle w:val="af5"/>
      </w:pPr>
      <w:bookmarkStart w:id="25" w:name="_Toc465898265"/>
      <w:r w:rsidRPr="00F869F1">
        <w:lastRenderedPageBreak/>
        <w:t>7 УПРАВЛЕНИЕ ПРОГРАММОЙ</w:t>
      </w:r>
      <w:bookmarkEnd w:id="25"/>
    </w:p>
    <w:p w:rsidR="0041172F" w:rsidRPr="00B3756B" w:rsidRDefault="0041172F" w:rsidP="005019EF">
      <w:pPr>
        <w:jc w:val="both"/>
        <w:rPr>
          <w:b/>
          <w:sz w:val="28"/>
          <w:szCs w:val="28"/>
        </w:rPr>
      </w:pPr>
      <w:r w:rsidRPr="00B3756B">
        <w:rPr>
          <w:b/>
          <w:sz w:val="28"/>
          <w:szCs w:val="28"/>
        </w:rPr>
        <w:t>Ответственный за реализацию Программы</w:t>
      </w:r>
    </w:p>
    <w:p w:rsidR="00BF6CF3" w:rsidRPr="00F869F1" w:rsidRDefault="00BF6CF3" w:rsidP="00564E07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Администрация </w:t>
      </w:r>
      <w:proofErr w:type="spellStart"/>
      <w:r w:rsidR="007E7BDC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 xml:space="preserve">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F6CF3" w:rsidRPr="00F869F1" w:rsidRDefault="00BF6CF3" w:rsidP="00F6755D">
      <w:pPr>
        <w:pStyle w:val="S"/>
        <w:numPr>
          <w:ilvl w:val="0"/>
          <w:numId w:val="5"/>
        </w:numPr>
        <w:rPr>
          <w:sz w:val="28"/>
          <w:szCs w:val="28"/>
        </w:rPr>
      </w:pPr>
      <w:r w:rsidRPr="00F869F1">
        <w:rPr>
          <w:sz w:val="28"/>
          <w:szCs w:val="28"/>
        </w:rPr>
        <w:t>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F6CF3" w:rsidRPr="00F869F1" w:rsidRDefault="00BF6CF3" w:rsidP="00F6755D">
      <w:pPr>
        <w:pStyle w:val="S"/>
        <w:numPr>
          <w:ilvl w:val="0"/>
          <w:numId w:val="5"/>
        </w:numPr>
        <w:rPr>
          <w:sz w:val="28"/>
          <w:szCs w:val="28"/>
        </w:rPr>
      </w:pPr>
      <w:r w:rsidRPr="00F869F1">
        <w:rPr>
          <w:sz w:val="28"/>
          <w:szCs w:val="28"/>
        </w:rPr>
        <w:t>контроль за реализацией программных мероприятий по срокам, содержанию, финансовым затратам и ресурсам;</w:t>
      </w:r>
    </w:p>
    <w:p w:rsidR="00BF6CF3" w:rsidRPr="00F869F1" w:rsidRDefault="00BF6CF3" w:rsidP="00F6755D">
      <w:pPr>
        <w:pStyle w:val="S"/>
        <w:numPr>
          <w:ilvl w:val="0"/>
          <w:numId w:val="5"/>
        </w:numPr>
        <w:rPr>
          <w:sz w:val="28"/>
          <w:szCs w:val="28"/>
        </w:rPr>
      </w:pPr>
      <w:r w:rsidRPr="00F869F1">
        <w:rPr>
          <w:sz w:val="28"/>
          <w:szCs w:val="28"/>
        </w:rPr>
        <w:t>методическое, информационное и организационное сопровождение работы по реализации комплекса программных мероприятий.</w:t>
      </w:r>
    </w:p>
    <w:p w:rsidR="005019EF" w:rsidRDefault="005019EF" w:rsidP="005019EF">
      <w:pPr>
        <w:jc w:val="both"/>
        <w:rPr>
          <w:b/>
          <w:i/>
          <w:sz w:val="28"/>
          <w:szCs w:val="28"/>
        </w:rPr>
      </w:pPr>
    </w:p>
    <w:p w:rsidR="0041172F" w:rsidRPr="00B3756B" w:rsidRDefault="0041172F" w:rsidP="005019EF">
      <w:pPr>
        <w:jc w:val="both"/>
        <w:rPr>
          <w:b/>
          <w:sz w:val="28"/>
          <w:szCs w:val="28"/>
        </w:rPr>
      </w:pPr>
      <w:r w:rsidRPr="00B3756B">
        <w:rPr>
          <w:b/>
          <w:sz w:val="28"/>
          <w:szCs w:val="28"/>
        </w:rPr>
        <w:t>План-график работ по реализации Программы</w:t>
      </w:r>
    </w:p>
    <w:p w:rsidR="00BF6CF3" w:rsidRPr="00F869F1" w:rsidRDefault="00BF6CF3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Согласование тарифов и инвестиционных программ для организаций коммунального комплекса, принятие решений по выделению бюджетных средств из бюджета </w:t>
      </w:r>
      <w:proofErr w:type="spellStart"/>
      <w:r w:rsidR="007E7BDC">
        <w:rPr>
          <w:sz w:val="28"/>
          <w:szCs w:val="28"/>
        </w:rPr>
        <w:t>Алишевского</w:t>
      </w:r>
      <w:proofErr w:type="spellEnd"/>
      <w:r w:rsidR="00B168AA" w:rsidRPr="00F869F1">
        <w:rPr>
          <w:sz w:val="28"/>
          <w:szCs w:val="28"/>
        </w:rPr>
        <w:t xml:space="preserve"> </w:t>
      </w:r>
      <w:r w:rsidR="002F09A6">
        <w:rPr>
          <w:sz w:val="28"/>
          <w:szCs w:val="28"/>
        </w:rPr>
        <w:t>сельского поселения</w:t>
      </w:r>
      <w:r w:rsidRPr="00F869F1">
        <w:rPr>
          <w:sz w:val="28"/>
          <w:szCs w:val="28"/>
        </w:rPr>
        <w:t>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91548" w:rsidRPr="00F869F1" w:rsidRDefault="00591548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Сроки реализации инвестиционных проектов, включенных в Программу, должны соответствовать срокам, определенным в Программах инвестиционных проектов. </w:t>
      </w:r>
    </w:p>
    <w:p w:rsidR="00591548" w:rsidRPr="00F869F1" w:rsidRDefault="00591548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>Реализация программы осуществляется в 1 этап 20</w:t>
      </w:r>
      <w:r w:rsidR="00B3756B">
        <w:rPr>
          <w:sz w:val="28"/>
          <w:szCs w:val="28"/>
        </w:rPr>
        <w:t>17</w:t>
      </w:r>
      <w:r w:rsidRPr="00F869F1">
        <w:rPr>
          <w:sz w:val="28"/>
          <w:szCs w:val="28"/>
        </w:rPr>
        <w:t xml:space="preserve"> - 202</w:t>
      </w:r>
      <w:r w:rsidR="00B3756B">
        <w:rPr>
          <w:sz w:val="28"/>
          <w:szCs w:val="28"/>
        </w:rPr>
        <w:t>1</w:t>
      </w:r>
      <w:r w:rsidRPr="00F869F1">
        <w:rPr>
          <w:sz w:val="28"/>
          <w:szCs w:val="28"/>
        </w:rPr>
        <w:t xml:space="preserve"> гг., 2 этап – 202</w:t>
      </w:r>
      <w:r w:rsidR="00B3756B">
        <w:rPr>
          <w:sz w:val="28"/>
          <w:szCs w:val="28"/>
        </w:rPr>
        <w:t>2</w:t>
      </w:r>
      <w:r w:rsidRPr="00F869F1">
        <w:rPr>
          <w:sz w:val="28"/>
          <w:szCs w:val="28"/>
        </w:rPr>
        <w:t xml:space="preserve"> -2026 гг. </w:t>
      </w:r>
    </w:p>
    <w:p w:rsidR="0041172F" w:rsidRPr="00F869F1" w:rsidRDefault="00591548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>Разработка технических заданий для организаций коммунального комплекса в целях реализации Программы осуществляется в 201</w:t>
      </w:r>
      <w:r w:rsidR="0041172F" w:rsidRPr="00F869F1">
        <w:rPr>
          <w:sz w:val="28"/>
          <w:szCs w:val="28"/>
        </w:rPr>
        <w:t>7</w:t>
      </w:r>
      <w:r w:rsidRPr="00F869F1">
        <w:rPr>
          <w:sz w:val="28"/>
          <w:szCs w:val="28"/>
        </w:rPr>
        <w:t xml:space="preserve"> г</w:t>
      </w:r>
      <w:r w:rsidR="0041172F" w:rsidRPr="00F869F1">
        <w:rPr>
          <w:sz w:val="28"/>
          <w:szCs w:val="28"/>
        </w:rPr>
        <w:t>оду</w:t>
      </w:r>
      <w:r w:rsidRPr="00F869F1">
        <w:rPr>
          <w:sz w:val="28"/>
          <w:szCs w:val="28"/>
        </w:rPr>
        <w:t xml:space="preserve">. </w:t>
      </w:r>
    </w:p>
    <w:p w:rsidR="00591548" w:rsidRDefault="00591548" w:rsidP="001B2921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Утверждение тарифов, 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</w:t>
      </w:r>
      <w:r w:rsidR="00B3756B">
        <w:rPr>
          <w:sz w:val="28"/>
          <w:szCs w:val="28"/>
        </w:rPr>
        <w:t>Челябинской</w:t>
      </w:r>
      <w:r w:rsidR="0041172F" w:rsidRPr="00F869F1">
        <w:rPr>
          <w:sz w:val="28"/>
          <w:szCs w:val="28"/>
        </w:rPr>
        <w:t xml:space="preserve"> области</w:t>
      </w:r>
      <w:r w:rsidRPr="00F869F1">
        <w:rPr>
          <w:sz w:val="28"/>
          <w:szCs w:val="28"/>
        </w:rPr>
        <w:t xml:space="preserve">, </w:t>
      </w:r>
      <w:proofErr w:type="spellStart"/>
      <w:r w:rsidR="007E7BDC">
        <w:rPr>
          <w:sz w:val="28"/>
          <w:szCs w:val="28"/>
        </w:rPr>
        <w:t>Алишевского</w:t>
      </w:r>
      <w:proofErr w:type="spellEnd"/>
      <w:r w:rsidR="001B2921">
        <w:rPr>
          <w:sz w:val="28"/>
          <w:szCs w:val="28"/>
        </w:rPr>
        <w:t xml:space="preserve"> сельском поселении</w:t>
      </w:r>
      <w:r w:rsidRPr="00F869F1">
        <w:rPr>
          <w:sz w:val="28"/>
          <w:szCs w:val="28"/>
        </w:rPr>
        <w:t>.</w:t>
      </w:r>
    </w:p>
    <w:p w:rsidR="005019EF" w:rsidRDefault="005019EF" w:rsidP="005019EF">
      <w:pPr>
        <w:jc w:val="both"/>
        <w:rPr>
          <w:sz w:val="28"/>
          <w:szCs w:val="28"/>
        </w:rPr>
      </w:pPr>
    </w:p>
    <w:p w:rsidR="0041172F" w:rsidRPr="00B3756B" w:rsidRDefault="0041172F" w:rsidP="005019EF">
      <w:pPr>
        <w:jc w:val="both"/>
        <w:rPr>
          <w:b/>
          <w:sz w:val="28"/>
          <w:szCs w:val="28"/>
        </w:rPr>
      </w:pPr>
      <w:r w:rsidRPr="00B3756B">
        <w:rPr>
          <w:b/>
          <w:sz w:val="28"/>
          <w:szCs w:val="28"/>
        </w:rPr>
        <w:t>Порядок предоставления отчетности по выполнению Программы</w:t>
      </w:r>
    </w:p>
    <w:p w:rsidR="0041172F" w:rsidRPr="00F869F1" w:rsidRDefault="008832AF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>Предоставление отчетности по выполнению мероприятий Программы осуществляется в рамках мониторинга. Целью мониторинга Программы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BF6CF3" w:rsidRPr="00F869F1" w:rsidRDefault="00BF6CF3" w:rsidP="00564E07">
      <w:pPr>
        <w:ind w:firstLine="708"/>
        <w:jc w:val="both"/>
        <w:rPr>
          <w:sz w:val="28"/>
          <w:szCs w:val="28"/>
        </w:rPr>
      </w:pPr>
      <w:r w:rsidRPr="00F869F1">
        <w:rPr>
          <w:sz w:val="28"/>
          <w:szCs w:val="28"/>
        </w:rPr>
        <w:t xml:space="preserve">Мониторинг и корректировка Программы </w:t>
      </w:r>
      <w:r w:rsidR="0041172F" w:rsidRPr="00F869F1">
        <w:rPr>
          <w:sz w:val="28"/>
          <w:szCs w:val="28"/>
        </w:rPr>
        <w:t>осуществляются</w:t>
      </w:r>
      <w:r w:rsidRPr="00F869F1">
        <w:rPr>
          <w:sz w:val="28"/>
          <w:szCs w:val="28"/>
        </w:rPr>
        <w:t xml:space="preserve"> на основании следующих нормативных документов: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lastRenderedPageBreak/>
        <w:t xml:space="preserve">Федеральный закон от 30 декабря 2004 года № 210-ФЗ </w:t>
      </w:r>
      <w:r w:rsidR="00510B68">
        <w:rPr>
          <w:sz w:val="28"/>
          <w:szCs w:val="28"/>
        </w:rPr>
        <w:t>«</w:t>
      </w:r>
      <w:r w:rsidRPr="00F869F1">
        <w:rPr>
          <w:sz w:val="28"/>
          <w:szCs w:val="28"/>
        </w:rPr>
        <w:t>Об основах регулирования тарифов организаций коммунального комплекса</w:t>
      </w:r>
      <w:r w:rsidR="00510B68">
        <w:rPr>
          <w:sz w:val="28"/>
          <w:szCs w:val="28"/>
        </w:rPr>
        <w:t>»</w:t>
      </w:r>
      <w:r w:rsidRPr="00F869F1">
        <w:rPr>
          <w:sz w:val="28"/>
          <w:szCs w:val="28"/>
        </w:rPr>
        <w:t>;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Постановление Правительства Российской Федерации от 20 февраля 2007 года № 115 </w:t>
      </w:r>
      <w:r w:rsidR="00510B68">
        <w:rPr>
          <w:sz w:val="28"/>
          <w:szCs w:val="28"/>
        </w:rPr>
        <w:t>«</w:t>
      </w:r>
      <w:r w:rsidRPr="00F869F1">
        <w:rPr>
          <w:sz w:val="28"/>
          <w:szCs w:val="28"/>
        </w:rPr>
        <w:t>О принятии нормативных актов по отдельным вопросам регулирования тарифов организаций коммунального комплекса</w:t>
      </w:r>
      <w:r w:rsidR="00510B68">
        <w:rPr>
          <w:sz w:val="28"/>
          <w:szCs w:val="28"/>
        </w:rPr>
        <w:t>»</w:t>
      </w:r>
      <w:r w:rsidRPr="00F869F1">
        <w:rPr>
          <w:sz w:val="28"/>
          <w:szCs w:val="28"/>
        </w:rPr>
        <w:t>;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 xml:space="preserve">Приказ Министерства регионального развития Российской Федерации от 14 апреля 2008 года № 48 </w:t>
      </w:r>
      <w:r w:rsidR="00510B68">
        <w:rPr>
          <w:sz w:val="28"/>
          <w:szCs w:val="28"/>
        </w:rPr>
        <w:t>«</w:t>
      </w:r>
      <w:r w:rsidRPr="00F869F1">
        <w:rPr>
          <w:sz w:val="28"/>
          <w:szCs w:val="28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510B68">
        <w:rPr>
          <w:sz w:val="28"/>
          <w:szCs w:val="28"/>
        </w:rPr>
        <w:t>»</w:t>
      </w:r>
      <w:r w:rsidRPr="00F869F1">
        <w:rPr>
          <w:sz w:val="28"/>
          <w:szCs w:val="28"/>
        </w:rPr>
        <w:t>;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>Приказ</w:t>
      </w:r>
      <w:r w:rsidRPr="00F869F1">
        <w:t xml:space="preserve"> </w:t>
      </w:r>
      <w:r w:rsidRPr="00F869F1">
        <w:rPr>
          <w:sz w:val="28"/>
          <w:szCs w:val="28"/>
        </w:rPr>
        <w:t>Министерства регионального развития Российской Федерации от 28 октября 2013 года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округов».</w:t>
      </w:r>
    </w:p>
    <w:p w:rsidR="00BF6CF3" w:rsidRPr="00F869F1" w:rsidRDefault="00BF6CF3" w:rsidP="00564E07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Мониторинг Программы включает следующие этапы: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>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>верификация данных;</w:t>
      </w:r>
    </w:p>
    <w:p w:rsidR="00BF6CF3" w:rsidRPr="00F869F1" w:rsidRDefault="00BF6CF3" w:rsidP="00F6755D">
      <w:pPr>
        <w:pStyle w:val="S"/>
        <w:numPr>
          <w:ilvl w:val="0"/>
          <w:numId w:val="6"/>
        </w:numPr>
        <w:rPr>
          <w:sz w:val="28"/>
          <w:szCs w:val="28"/>
        </w:rPr>
      </w:pPr>
      <w:r w:rsidRPr="00F869F1">
        <w:rPr>
          <w:sz w:val="28"/>
          <w:szCs w:val="28"/>
        </w:rPr>
        <w:t>анализ данных о результатах проводимых преобразований систем коммунальной инфраструктуры;</w:t>
      </w:r>
    </w:p>
    <w:p w:rsidR="00BF6CF3" w:rsidRPr="00F869F1" w:rsidRDefault="00BF6CF3" w:rsidP="00564E07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систем коммунальной инфраструктуры.</w:t>
      </w:r>
    </w:p>
    <w:p w:rsidR="005019EF" w:rsidRDefault="005019EF" w:rsidP="005019EF">
      <w:pPr>
        <w:jc w:val="both"/>
        <w:rPr>
          <w:b/>
          <w:i/>
          <w:sz w:val="28"/>
          <w:szCs w:val="28"/>
        </w:rPr>
      </w:pPr>
    </w:p>
    <w:p w:rsidR="008832AF" w:rsidRPr="00B3756B" w:rsidRDefault="008832AF" w:rsidP="005019EF">
      <w:pPr>
        <w:jc w:val="both"/>
        <w:rPr>
          <w:b/>
          <w:sz w:val="28"/>
          <w:szCs w:val="28"/>
        </w:rPr>
      </w:pPr>
      <w:r w:rsidRPr="00B3756B">
        <w:rPr>
          <w:b/>
          <w:sz w:val="28"/>
          <w:szCs w:val="28"/>
        </w:rPr>
        <w:t>Порядок корректировки Программы</w:t>
      </w:r>
    </w:p>
    <w:p w:rsidR="00BF6CF3" w:rsidRPr="00F869F1" w:rsidRDefault="00BF6CF3" w:rsidP="00564E07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Разработка и последующая корректировка Программы комплексного развития коммунальной инфраструктуры </w:t>
      </w:r>
      <w:r w:rsidR="00591548" w:rsidRPr="00F869F1">
        <w:rPr>
          <w:sz w:val="28"/>
          <w:szCs w:val="28"/>
        </w:rPr>
        <w:t>базируются</w:t>
      </w:r>
      <w:r w:rsidRPr="00F869F1">
        <w:rPr>
          <w:sz w:val="28"/>
          <w:szCs w:val="28"/>
        </w:rPr>
        <w:t xml:space="preserve">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потребителей, при обеспечении не только технической, но и экономической доступности коммунальных услуг. </w:t>
      </w:r>
    </w:p>
    <w:p w:rsidR="00E30EAE" w:rsidRPr="00F869F1" w:rsidRDefault="00BF6CF3" w:rsidP="00ED1E7A">
      <w:pPr>
        <w:pStyle w:val="S"/>
        <w:ind w:firstLine="708"/>
        <w:rPr>
          <w:sz w:val="28"/>
          <w:szCs w:val="28"/>
        </w:rPr>
      </w:pPr>
      <w:r w:rsidRPr="00F869F1">
        <w:rPr>
          <w:sz w:val="28"/>
          <w:szCs w:val="28"/>
        </w:rPr>
        <w:t xml:space="preserve">В ходе реализации Программы отдельные мероприятия, объёмы и </w:t>
      </w:r>
      <w:r w:rsidR="00564E07" w:rsidRPr="00F869F1">
        <w:rPr>
          <w:sz w:val="28"/>
          <w:szCs w:val="28"/>
        </w:rPr>
        <w:t>источники финансирования</w:t>
      </w:r>
      <w:r w:rsidRPr="00F869F1">
        <w:rPr>
          <w:sz w:val="28"/>
          <w:szCs w:val="28"/>
        </w:rPr>
        <w:t xml:space="preserve"> подлежат ежегодной корректировке на основе анализа полученных </w:t>
      </w:r>
      <w:r w:rsidR="0050013C" w:rsidRPr="00F869F1">
        <w:rPr>
          <w:sz w:val="28"/>
          <w:szCs w:val="28"/>
        </w:rPr>
        <w:t>результатов и</w:t>
      </w:r>
      <w:r w:rsidRPr="00F869F1">
        <w:rPr>
          <w:sz w:val="28"/>
          <w:szCs w:val="28"/>
        </w:rPr>
        <w:t xml:space="preserve"> с учётом реа</w:t>
      </w:r>
      <w:r w:rsidR="00BF21C1" w:rsidRPr="00F869F1">
        <w:rPr>
          <w:sz w:val="28"/>
          <w:szCs w:val="28"/>
        </w:rPr>
        <w:t>льных возможностей всех уровн</w:t>
      </w:r>
      <w:r w:rsidR="00ED1E7A" w:rsidRPr="00F869F1">
        <w:rPr>
          <w:sz w:val="28"/>
          <w:szCs w:val="28"/>
        </w:rPr>
        <w:t>е.</w:t>
      </w:r>
    </w:p>
    <w:sectPr w:rsidR="00E30EAE" w:rsidRPr="00F869F1" w:rsidSect="000A6F8F">
      <w:headerReference w:type="default" r:id="rId12"/>
      <w:footerReference w:type="defaul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0D" w:rsidRDefault="00074B0D" w:rsidP="00E65EBA">
      <w:r>
        <w:separator/>
      </w:r>
    </w:p>
  </w:endnote>
  <w:endnote w:type="continuationSeparator" w:id="0">
    <w:p w:rsidR="00074B0D" w:rsidRDefault="00074B0D" w:rsidP="00E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DFGothic-EB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971835"/>
      <w:docPartObj>
        <w:docPartGallery w:val="Page Numbers (Bottom of Page)"/>
        <w:docPartUnique/>
      </w:docPartObj>
    </w:sdtPr>
    <w:sdtContent>
      <w:p w:rsidR="00681BAF" w:rsidRDefault="00681B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18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681BAF" w:rsidRDefault="00681B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AF" w:rsidRDefault="00681BAF" w:rsidP="00737618">
    <w:pPr>
      <w:pStyle w:val="aa"/>
      <w:jc w:val="right"/>
    </w:pPr>
  </w:p>
  <w:p w:rsidR="00681BAF" w:rsidRDefault="00681BA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AF" w:rsidRDefault="00681BA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18D">
      <w:rPr>
        <w:noProof/>
      </w:rPr>
      <w:t>55</w:t>
    </w:r>
    <w:r>
      <w:rPr>
        <w:noProof/>
      </w:rPr>
      <w:fldChar w:fldCharType="end"/>
    </w:r>
  </w:p>
  <w:p w:rsidR="00681BAF" w:rsidRPr="0023201E" w:rsidRDefault="00681BAF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0D" w:rsidRDefault="00074B0D" w:rsidP="00E65EBA">
      <w:r>
        <w:separator/>
      </w:r>
    </w:p>
  </w:footnote>
  <w:footnote w:type="continuationSeparator" w:id="0">
    <w:p w:rsidR="00074B0D" w:rsidRDefault="00074B0D" w:rsidP="00E6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AF" w:rsidRDefault="00681BAF" w:rsidP="00DA6274">
    <w:pPr>
      <w:pStyle w:val="a8"/>
      <w:jc w:val="center"/>
    </w:pPr>
    <w:r>
      <w:t>ПРОГРАММА КОМПЛЕКСНОГО РАЗВИТИЯ СИСТЕМ КОММУНАЛЬНОЙ ИНФРАСТРУКТУРЫ ПЫШМИНСКОГО ГОРОДСКОГО ОКРУГА СВЕРДЛОВСКОЙ ОБЛАСТИ НА ПЕРИОД ДО 2026 ГОДА</w:t>
    </w:r>
  </w:p>
  <w:p w:rsidR="00681BAF" w:rsidRDefault="00681BAF" w:rsidP="00DA6274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AF" w:rsidRDefault="00681BAF" w:rsidP="00E11953">
    <w:pPr>
      <w:pStyle w:val="a8"/>
      <w:ind w:left="-426"/>
      <w:jc w:val="center"/>
      <w:rPr>
        <w:sz w:val="20"/>
      </w:rPr>
    </w:pPr>
    <w:r w:rsidRPr="001B2921">
      <w:rPr>
        <w:sz w:val="20"/>
      </w:rPr>
      <w:t xml:space="preserve">ПРОГРАММА КОМПЛЕКСНОГО РАЗВИТИЯ СИСТЕМ КОММУНАЛЬНОЙ ИНФРАСТРУКТУРЫ </w:t>
    </w:r>
    <w:r>
      <w:rPr>
        <w:sz w:val="20"/>
      </w:rPr>
      <w:t>АЛИШЕВСКОГО</w:t>
    </w:r>
    <w:r w:rsidRPr="001B2921">
      <w:rPr>
        <w:sz w:val="20"/>
      </w:rPr>
      <w:t xml:space="preserve"> СЕЛЬСКОГО ПОСЕЛЕНИЯ </w:t>
    </w:r>
    <w:r>
      <w:rPr>
        <w:sz w:val="20"/>
      </w:rPr>
      <w:t xml:space="preserve">СОСНОВСКОГО РАЙОНА </w:t>
    </w:r>
    <w:r w:rsidRPr="001B2921">
      <w:rPr>
        <w:sz w:val="20"/>
      </w:rPr>
      <w:t>ЧЕЛЯБИНСКОЙ ОБЛАСТИ НА ПЕРИОД ДО 2026 ГОДА</w:t>
    </w:r>
  </w:p>
  <w:p w:rsidR="00681BAF" w:rsidRPr="001B2921" w:rsidRDefault="00681BAF" w:rsidP="00E11953">
    <w:pPr>
      <w:pStyle w:val="a8"/>
      <w:ind w:left="-426"/>
      <w:jc w:val="center"/>
      <w:rPr>
        <w:sz w:val="20"/>
      </w:rPr>
    </w:pPr>
  </w:p>
  <w:p w:rsidR="00681BAF" w:rsidRDefault="00681BAF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AF" w:rsidRDefault="00681BAF" w:rsidP="001B2921">
    <w:pPr>
      <w:pStyle w:val="a8"/>
      <w:ind w:left="-426"/>
      <w:jc w:val="center"/>
      <w:rPr>
        <w:sz w:val="20"/>
      </w:rPr>
    </w:pPr>
    <w:r w:rsidRPr="001B2921">
      <w:rPr>
        <w:sz w:val="20"/>
      </w:rPr>
      <w:t xml:space="preserve">ПРОГРАММА КОМПЛЕКСНОГО РАЗВИТИЯ СИСТЕМ КОММУНАЛЬНОЙ ИНФРАСТРУКТУРЫ </w:t>
    </w:r>
    <w:r>
      <w:rPr>
        <w:sz w:val="20"/>
      </w:rPr>
      <w:t>АЛИШЕВСКОГО</w:t>
    </w:r>
    <w:r w:rsidRPr="001B2921">
      <w:rPr>
        <w:sz w:val="20"/>
      </w:rPr>
      <w:t xml:space="preserve"> СЕЛЬСКОГО ПОСЕЛЕНИЯ </w:t>
    </w:r>
    <w:r>
      <w:rPr>
        <w:sz w:val="20"/>
      </w:rPr>
      <w:t xml:space="preserve">СОСНОВСКОГО РАЙОНА </w:t>
    </w:r>
    <w:r w:rsidRPr="001B2921">
      <w:rPr>
        <w:sz w:val="20"/>
      </w:rPr>
      <w:t>ЧЕЛЯБИНСКОЙ ОБЛАСТИ НА ПЕРИОД ДО 2026 ГОДА</w:t>
    </w:r>
  </w:p>
  <w:p w:rsidR="00681BAF" w:rsidRDefault="00681BAF" w:rsidP="001B2921">
    <w:pPr>
      <w:pStyle w:val="a8"/>
      <w:ind w:left="-426"/>
      <w:jc w:val="center"/>
      <w:rPr>
        <w:sz w:val="20"/>
      </w:rPr>
    </w:pPr>
  </w:p>
  <w:p w:rsidR="00681BAF" w:rsidRDefault="00681BAF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3795B0D"/>
    <w:multiLevelType w:val="hybridMultilevel"/>
    <w:tmpl w:val="7558543E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F43F6A"/>
    <w:multiLevelType w:val="hybridMultilevel"/>
    <w:tmpl w:val="02C8FB06"/>
    <w:lvl w:ilvl="0" w:tplc="A802F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C26CA"/>
    <w:multiLevelType w:val="hybridMultilevel"/>
    <w:tmpl w:val="B336A364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9788F"/>
    <w:multiLevelType w:val="hybridMultilevel"/>
    <w:tmpl w:val="B9B87974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917639"/>
    <w:multiLevelType w:val="hybridMultilevel"/>
    <w:tmpl w:val="7242CDE2"/>
    <w:lvl w:ilvl="0" w:tplc="5E88F5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0BD4EC3"/>
    <w:multiLevelType w:val="hybridMultilevel"/>
    <w:tmpl w:val="8DA6998C"/>
    <w:lvl w:ilvl="0" w:tplc="A802F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1BC7DCF"/>
    <w:multiLevelType w:val="hybridMultilevel"/>
    <w:tmpl w:val="DD86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21AE"/>
    <w:multiLevelType w:val="hybridMultilevel"/>
    <w:tmpl w:val="A132A68A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D23F8E"/>
    <w:multiLevelType w:val="hybridMultilevel"/>
    <w:tmpl w:val="C36A3BE8"/>
    <w:lvl w:ilvl="0" w:tplc="A802F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1F3C"/>
    <w:multiLevelType w:val="hybridMultilevel"/>
    <w:tmpl w:val="EF8080A8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2F34A1"/>
    <w:multiLevelType w:val="hybridMultilevel"/>
    <w:tmpl w:val="93E4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012CA"/>
    <w:multiLevelType w:val="hybridMultilevel"/>
    <w:tmpl w:val="9C247E18"/>
    <w:lvl w:ilvl="0" w:tplc="F13E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623F3"/>
    <w:multiLevelType w:val="hybridMultilevel"/>
    <w:tmpl w:val="91E0B77A"/>
    <w:lvl w:ilvl="0" w:tplc="A802F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8EC"/>
    <w:multiLevelType w:val="hybridMultilevel"/>
    <w:tmpl w:val="E9F8746C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C5524"/>
    <w:multiLevelType w:val="hybridMultilevel"/>
    <w:tmpl w:val="126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51824"/>
    <w:multiLevelType w:val="hybridMultilevel"/>
    <w:tmpl w:val="BC04966E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C5103C"/>
    <w:multiLevelType w:val="hybridMultilevel"/>
    <w:tmpl w:val="85A0F410"/>
    <w:lvl w:ilvl="0" w:tplc="A802F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916FC2"/>
    <w:multiLevelType w:val="hybridMultilevel"/>
    <w:tmpl w:val="93E4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A0821"/>
    <w:multiLevelType w:val="hybridMultilevel"/>
    <w:tmpl w:val="AF5CCF76"/>
    <w:lvl w:ilvl="0" w:tplc="900A41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6B1C79"/>
    <w:multiLevelType w:val="hybridMultilevel"/>
    <w:tmpl w:val="1830699A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8861B4"/>
    <w:multiLevelType w:val="hybridMultilevel"/>
    <w:tmpl w:val="FC54C2E8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EE0A8A"/>
    <w:multiLevelType w:val="hybridMultilevel"/>
    <w:tmpl w:val="F708A44A"/>
    <w:lvl w:ilvl="0" w:tplc="A802F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5432CD"/>
    <w:multiLevelType w:val="hybridMultilevel"/>
    <w:tmpl w:val="2D962C20"/>
    <w:lvl w:ilvl="0" w:tplc="A802F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2242E8"/>
    <w:multiLevelType w:val="hybridMultilevel"/>
    <w:tmpl w:val="01FC9BDC"/>
    <w:lvl w:ilvl="0" w:tplc="A802F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E199E"/>
    <w:multiLevelType w:val="hybridMultilevel"/>
    <w:tmpl w:val="EC7A9FEA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D672E4"/>
    <w:multiLevelType w:val="hybridMultilevel"/>
    <w:tmpl w:val="DF14B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462FC7"/>
    <w:multiLevelType w:val="hybridMultilevel"/>
    <w:tmpl w:val="5AAE260C"/>
    <w:lvl w:ilvl="0" w:tplc="A802F9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BB4BEE"/>
    <w:multiLevelType w:val="hybridMultilevel"/>
    <w:tmpl w:val="4B521E4A"/>
    <w:lvl w:ilvl="0" w:tplc="A802F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17"/>
  </w:num>
  <w:num w:numId="5">
    <w:abstractNumId w:val="26"/>
  </w:num>
  <w:num w:numId="6">
    <w:abstractNumId w:val="10"/>
  </w:num>
  <w:num w:numId="7">
    <w:abstractNumId w:val="31"/>
  </w:num>
  <w:num w:numId="8">
    <w:abstractNumId w:val="27"/>
  </w:num>
  <w:num w:numId="9">
    <w:abstractNumId w:val="23"/>
  </w:num>
  <w:num w:numId="10">
    <w:abstractNumId w:val="21"/>
  </w:num>
  <w:num w:numId="11">
    <w:abstractNumId w:val="13"/>
  </w:num>
  <w:num w:numId="12">
    <w:abstractNumId w:val="15"/>
  </w:num>
  <w:num w:numId="13">
    <w:abstractNumId w:val="22"/>
  </w:num>
  <w:num w:numId="14">
    <w:abstractNumId w:val="8"/>
  </w:num>
  <w:num w:numId="15">
    <w:abstractNumId w:val="5"/>
  </w:num>
  <w:num w:numId="16">
    <w:abstractNumId w:val="20"/>
  </w:num>
  <w:num w:numId="17">
    <w:abstractNumId w:val="24"/>
  </w:num>
  <w:num w:numId="18">
    <w:abstractNumId w:val="30"/>
  </w:num>
  <w:num w:numId="19">
    <w:abstractNumId w:val="16"/>
  </w:num>
  <w:num w:numId="20">
    <w:abstractNumId w:val="28"/>
  </w:num>
  <w:num w:numId="21">
    <w:abstractNumId w:val="32"/>
  </w:num>
  <w:num w:numId="22">
    <w:abstractNumId w:val="25"/>
  </w:num>
  <w:num w:numId="23">
    <w:abstractNumId w:val="9"/>
  </w:num>
  <w:num w:numId="24">
    <w:abstractNumId w:val="19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7"/>
  </w:num>
  <w:num w:numId="32">
    <w:abstractNumId w:val="12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3"/>
    <w:rsid w:val="00017E7F"/>
    <w:rsid w:val="000354FB"/>
    <w:rsid w:val="00043873"/>
    <w:rsid w:val="000463AB"/>
    <w:rsid w:val="00046ECE"/>
    <w:rsid w:val="00063694"/>
    <w:rsid w:val="00067A1B"/>
    <w:rsid w:val="000740CF"/>
    <w:rsid w:val="00074B0D"/>
    <w:rsid w:val="00084595"/>
    <w:rsid w:val="00092A6B"/>
    <w:rsid w:val="00093130"/>
    <w:rsid w:val="000A6F8F"/>
    <w:rsid w:val="000B2EE4"/>
    <w:rsid w:val="000C2F3A"/>
    <w:rsid w:val="000D2819"/>
    <w:rsid w:val="000E1228"/>
    <w:rsid w:val="000E14F6"/>
    <w:rsid w:val="000E5A61"/>
    <w:rsid w:val="000F774D"/>
    <w:rsid w:val="00100868"/>
    <w:rsid w:val="00100E9E"/>
    <w:rsid w:val="00121747"/>
    <w:rsid w:val="0012490F"/>
    <w:rsid w:val="00126086"/>
    <w:rsid w:val="00133043"/>
    <w:rsid w:val="00133612"/>
    <w:rsid w:val="00156E37"/>
    <w:rsid w:val="00156FB8"/>
    <w:rsid w:val="00170392"/>
    <w:rsid w:val="00182370"/>
    <w:rsid w:val="001A42BC"/>
    <w:rsid w:val="001B01B2"/>
    <w:rsid w:val="001B2921"/>
    <w:rsid w:val="001B3A16"/>
    <w:rsid w:val="001B6896"/>
    <w:rsid w:val="001C23B5"/>
    <w:rsid w:val="001D08DD"/>
    <w:rsid w:val="001E0FB2"/>
    <w:rsid w:val="001E34B8"/>
    <w:rsid w:val="001F719D"/>
    <w:rsid w:val="002069E1"/>
    <w:rsid w:val="00216736"/>
    <w:rsid w:val="00220821"/>
    <w:rsid w:val="0023134C"/>
    <w:rsid w:val="0023491E"/>
    <w:rsid w:val="002433E3"/>
    <w:rsid w:val="0025159C"/>
    <w:rsid w:val="00253C3F"/>
    <w:rsid w:val="002547B2"/>
    <w:rsid w:val="002651BD"/>
    <w:rsid w:val="00265F44"/>
    <w:rsid w:val="00275278"/>
    <w:rsid w:val="002827B2"/>
    <w:rsid w:val="00297485"/>
    <w:rsid w:val="002A02E3"/>
    <w:rsid w:val="002A2BC9"/>
    <w:rsid w:val="002B537C"/>
    <w:rsid w:val="002C2159"/>
    <w:rsid w:val="002C3837"/>
    <w:rsid w:val="002C7B4A"/>
    <w:rsid w:val="002E1722"/>
    <w:rsid w:val="002E5499"/>
    <w:rsid w:val="002E766E"/>
    <w:rsid w:val="002F09A6"/>
    <w:rsid w:val="00301E22"/>
    <w:rsid w:val="003040EC"/>
    <w:rsid w:val="00310E97"/>
    <w:rsid w:val="0031284B"/>
    <w:rsid w:val="003158DE"/>
    <w:rsid w:val="00323E5F"/>
    <w:rsid w:val="003247D3"/>
    <w:rsid w:val="003275C5"/>
    <w:rsid w:val="0033499B"/>
    <w:rsid w:val="00353B0E"/>
    <w:rsid w:val="00354C65"/>
    <w:rsid w:val="00357C2B"/>
    <w:rsid w:val="0036284E"/>
    <w:rsid w:val="00363683"/>
    <w:rsid w:val="00365155"/>
    <w:rsid w:val="0037388A"/>
    <w:rsid w:val="003747B4"/>
    <w:rsid w:val="00381A74"/>
    <w:rsid w:val="003A02BC"/>
    <w:rsid w:val="003A02D3"/>
    <w:rsid w:val="003A23C6"/>
    <w:rsid w:val="003B3F68"/>
    <w:rsid w:val="003B76DD"/>
    <w:rsid w:val="003C3CCA"/>
    <w:rsid w:val="003D46C6"/>
    <w:rsid w:val="003E20CB"/>
    <w:rsid w:val="003F2130"/>
    <w:rsid w:val="003F227D"/>
    <w:rsid w:val="003F5E29"/>
    <w:rsid w:val="004038A5"/>
    <w:rsid w:val="00405A97"/>
    <w:rsid w:val="00410562"/>
    <w:rsid w:val="0041172F"/>
    <w:rsid w:val="004143B1"/>
    <w:rsid w:val="004161E4"/>
    <w:rsid w:val="0043661D"/>
    <w:rsid w:val="004410CB"/>
    <w:rsid w:val="0044510E"/>
    <w:rsid w:val="00470A14"/>
    <w:rsid w:val="004971D3"/>
    <w:rsid w:val="004A0540"/>
    <w:rsid w:val="004A2DBC"/>
    <w:rsid w:val="004C6B03"/>
    <w:rsid w:val="004D6239"/>
    <w:rsid w:val="004E20BD"/>
    <w:rsid w:val="004E499F"/>
    <w:rsid w:val="004E7028"/>
    <w:rsid w:val="004E728E"/>
    <w:rsid w:val="004E7C92"/>
    <w:rsid w:val="004F4601"/>
    <w:rsid w:val="0050013C"/>
    <w:rsid w:val="005005BF"/>
    <w:rsid w:val="0050132A"/>
    <w:rsid w:val="005019EF"/>
    <w:rsid w:val="00505B71"/>
    <w:rsid w:val="005060F0"/>
    <w:rsid w:val="00510B68"/>
    <w:rsid w:val="00524D08"/>
    <w:rsid w:val="005356AB"/>
    <w:rsid w:val="00552C3A"/>
    <w:rsid w:val="00561BC1"/>
    <w:rsid w:val="00561FBD"/>
    <w:rsid w:val="00564E07"/>
    <w:rsid w:val="005738A5"/>
    <w:rsid w:val="00575301"/>
    <w:rsid w:val="0058327E"/>
    <w:rsid w:val="00591548"/>
    <w:rsid w:val="005960CF"/>
    <w:rsid w:val="005961EB"/>
    <w:rsid w:val="0059717D"/>
    <w:rsid w:val="005B0B50"/>
    <w:rsid w:val="005B4461"/>
    <w:rsid w:val="005C040B"/>
    <w:rsid w:val="005C2E3E"/>
    <w:rsid w:val="005C6D5E"/>
    <w:rsid w:val="005F7514"/>
    <w:rsid w:val="00622255"/>
    <w:rsid w:val="00622A46"/>
    <w:rsid w:val="00623F27"/>
    <w:rsid w:val="00624218"/>
    <w:rsid w:val="00642A30"/>
    <w:rsid w:val="00655A89"/>
    <w:rsid w:val="00661CE8"/>
    <w:rsid w:val="00663040"/>
    <w:rsid w:val="00671792"/>
    <w:rsid w:val="00672CAD"/>
    <w:rsid w:val="00672F95"/>
    <w:rsid w:val="006754A2"/>
    <w:rsid w:val="00677A72"/>
    <w:rsid w:val="00681BAF"/>
    <w:rsid w:val="00684390"/>
    <w:rsid w:val="00684DCF"/>
    <w:rsid w:val="006964DB"/>
    <w:rsid w:val="006A0A31"/>
    <w:rsid w:val="006B18C9"/>
    <w:rsid w:val="006B273B"/>
    <w:rsid w:val="006D1C6A"/>
    <w:rsid w:val="006D2ED8"/>
    <w:rsid w:val="006D5B46"/>
    <w:rsid w:val="006F017C"/>
    <w:rsid w:val="006F1957"/>
    <w:rsid w:val="006F2C80"/>
    <w:rsid w:val="00702130"/>
    <w:rsid w:val="00704162"/>
    <w:rsid w:val="0071550C"/>
    <w:rsid w:val="00737618"/>
    <w:rsid w:val="0075634A"/>
    <w:rsid w:val="00770F58"/>
    <w:rsid w:val="00773A96"/>
    <w:rsid w:val="007752D1"/>
    <w:rsid w:val="007932DC"/>
    <w:rsid w:val="007A0B2C"/>
    <w:rsid w:val="007A7D59"/>
    <w:rsid w:val="007B6EB4"/>
    <w:rsid w:val="007C3DCB"/>
    <w:rsid w:val="007E0B4A"/>
    <w:rsid w:val="007E7BDC"/>
    <w:rsid w:val="007F146C"/>
    <w:rsid w:val="007F339C"/>
    <w:rsid w:val="007F491D"/>
    <w:rsid w:val="00813D72"/>
    <w:rsid w:val="00820C51"/>
    <w:rsid w:val="00823374"/>
    <w:rsid w:val="008245AC"/>
    <w:rsid w:val="008366B2"/>
    <w:rsid w:val="00847303"/>
    <w:rsid w:val="00847C9A"/>
    <w:rsid w:val="008507EC"/>
    <w:rsid w:val="00853A68"/>
    <w:rsid w:val="00862CA7"/>
    <w:rsid w:val="008832AF"/>
    <w:rsid w:val="008A1BFD"/>
    <w:rsid w:val="008C681B"/>
    <w:rsid w:val="008C6E13"/>
    <w:rsid w:val="008D2D46"/>
    <w:rsid w:val="008E7524"/>
    <w:rsid w:val="00920C36"/>
    <w:rsid w:val="00923D1F"/>
    <w:rsid w:val="00924AED"/>
    <w:rsid w:val="00924AF5"/>
    <w:rsid w:val="00924D49"/>
    <w:rsid w:val="00950BF0"/>
    <w:rsid w:val="00951801"/>
    <w:rsid w:val="00960E9B"/>
    <w:rsid w:val="00961F98"/>
    <w:rsid w:val="00987DB2"/>
    <w:rsid w:val="0099459F"/>
    <w:rsid w:val="009A763E"/>
    <w:rsid w:val="009B50F6"/>
    <w:rsid w:val="009B66ED"/>
    <w:rsid w:val="009C3628"/>
    <w:rsid w:val="009C4D3E"/>
    <w:rsid w:val="009C64F2"/>
    <w:rsid w:val="009C70C3"/>
    <w:rsid w:val="009D077C"/>
    <w:rsid w:val="009D293C"/>
    <w:rsid w:val="009E3C6A"/>
    <w:rsid w:val="009F7314"/>
    <w:rsid w:val="00A238EE"/>
    <w:rsid w:val="00A264F9"/>
    <w:rsid w:val="00A32952"/>
    <w:rsid w:val="00A4235C"/>
    <w:rsid w:val="00A43FDC"/>
    <w:rsid w:val="00A51BEC"/>
    <w:rsid w:val="00A542D7"/>
    <w:rsid w:val="00A5524C"/>
    <w:rsid w:val="00A568C9"/>
    <w:rsid w:val="00A60DED"/>
    <w:rsid w:val="00A776D6"/>
    <w:rsid w:val="00A84FB9"/>
    <w:rsid w:val="00A9116F"/>
    <w:rsid w:val="00A950B9"/>
    <w:rsid w:val="00AA278F"/>
    <w:rsid w:val="00AA2793"/>
    <w:rsid w:val="00AB574F"/>
    <w:rsid w:val="00AC1736"/>
    <w:rsid w:val="00AC2D32"/>
    <w:rsid w:val="00AE243F"/>
    <w:rsid w:val="00AE289E"/>
    <w:rsid w:val="00B11317"/>
    <w:rsid w:val="00B13135"/>
    <w:rsid w:val="00B168AA"/>
    <w:rsid w:val="00B204CD"/>
    <w:rsid w:val="00B24B0B"/>
    <w:rsid w:val="00B34ECD"/>
    <w:rsid w:val="00B3756B"/>
    <w:rsid w:val="00B44725"/>
    <w:rsid w:val="00B572B1"/>
    <w:rsid w:val="00B575D3"/>
    <w:rsid w:val="00B82EDB"/>
    <w:rsid w:val="00BA2052"/>
    <w:rsid w:val="00BA6B22"/>
    <w:rsid w:val="00BA7683"/>
    <w:rsid w:val="00BA7A58"/>
    <w:rsid w:val="00BB00EF"/>
    <w:rsid w:val="00BC4568"/>
    <w:rsid w:val="00BC5EDD"/>
    <w:rsid w:val="00BD79C3"/>
    <w:rsid w:val="00BE3E24"/>
    <w:rsid w:val="00BF09C0"/>
    <w:rsid w:val="00BF21C1"/>
    <w:rsid w:val="00BF3C92"/>
    <w:rsid w:val="00BF5053"/>
    <w:rsid w:val="00BF6CF3"/>
    <w:rsid w:val="00C0498E"/>
    <w:rsid w:val="00C05109"/>
    <w:rsid w:val="00C0560A"/>
    <w:rsid w:val="00C32A72"/>
    <w:rsid w:val="00C32C6B"/>
    <w:rsid w:val="00C430AF"/>
    <w:rsid w:val="00C447A9"/>
    <w:rsid w:val="00C45251"/>
    <w:rsid w:val="00C4587D"/>
    <w:rsid w:val="00C472FC"/>
    <w:rsid w:val="00C503C0"/>
    <w:rsid w:val="00C55C7F"/>
    <w:rsid w:val="00C727DC"/>
    <w:rsid w:val="00C80604"/>
    <w:rsid w:val="00C838B3"/>
    <w:rsid w:val="00C90EA2"/>
    <w:rsid w:val="00C940B2"/>
    <w:rsid w:val="00CB32D1"/>
    <w:rsid w:val="00CD4205"/>
    <w:rsid w:val="00CE2B3F"/>
    <w:rsid w:val="00CE4342"/>
    <w:rsid w:val="00CE4DE1"/>
    <w:rsid w:val="00CF79FA"/>
    <w:rsid w:val="00D038E1"/>
    <w:rsid w:val="00D27CDA"/>
    <w:rsid w:val="00D45AD3"/>
    <w:rsid w:val="00D56883"/>
    <w:rsid w:val="00D576E8"/>
    <w:rsid w:val="00D673DF"/>
    <w:rsid w:val="00D80740"/>
    <w:rsid w:val="00D8267F"/>
    <w:rsid w:val="00DA6274"/>
    <w:rsid w:val="00DB0CB8"/>
    <w:rsid w:val="00DB1354"/>
    <w:rsid w:val="00DB13C2"/>
    <w:rsid w:val="00DB3C81"/>
    <w:rsid w:val="00DB483A"/>
    <w:rsid w:val="00DD0913"/>
    <w:rsid w:val="00DD23CF"/>
    <w:rsid w:val="00DE4E17"/>
    <w:rsid w:val="00E0136B"/>
    <w:rsid w:val="00E02A69"/>
    <w:rsid w:val="00E11953"/>
    <w:rsid w:val="00E16FAB"/>
    <w:rsid w:val="00E17233"/>
    <w:rsid w:val="00E30EAE"/>
    <w:rsid w:val="00E33646"/>
    <w:rsid w:val="00E36CF1"/>
    <w:rsid w:val="00E41710"/>
    <w:rsid w:val="00E45415"/>
    <w:rsid w:val="00E5132E"/>
    <w:rsid w:val="00E51377"/>
    <w:rsid w:val="00E57AE3"/>
    <w:rsid w:val="00E65EBA"/>
    <w:rsid w:val="00E77363"/>
    <w:rsid w:val="00E844EE"/>
    <w:rsid w:val="00E86666"/>
    <w:rsid w:val="00EA1AD8"/>
    <w:rsid w:val="00EA53C1"/>
    <w:rsid w:val="00ED1E7A"/>
    <w:rsid w:val="00ED4735"/>
    <w:rsid w:val="00ED7812"/>
    <w:rsid w:val="00EE6BF4"/>
    <w:rsid w:val="00EE7DCE"/>
    <w:rsid w:val="00EF20EF"/>
    <w:rsid w:val="00F00AF0"/>
    <w:rsid w:val="00F2715C"/>
    <w:rsid w:val="00F34889"/>
    <w:rsid w:val="00F43517"/>
    <w:rsid w:val="00F45A5A"/>
    <w:rsid w:val="00F51A5C"/>
    <w:rsid w:val="00F6755D"/>
    <w:rsid w:val="00F71766"/>
    <w:rsid w:val="00F7764A"/>
    <w:rsid w:val="00F869F1"/>
    <w:rsid w:val="00F87183"/>
    <w:rsid w:val="00F906C5"/>
    <w:rsid w:val="00F96690"/>
    <w:rsid w:val="00FB22DF"/>
    <w:rsid w:val="00FB518D"/>
    <w:rsid w:val="00FC650B"/>
    <w:rsid w:val="00FD4A36"/>
    <w:rsid w:val="00FE0E24"/>
    <w:rsid w:val="00FE67B1"/>
    <w:rsid w:val="00FF491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D38AF"/>
  <w15:docId w15:val="{03DA3691-BC7D-4BB0-A602-C7FA4BC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3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BF6CF3"/>
    <w:pPr>
      <w:ind w:firstLine="709"/>
      <w:jc w:val="both"/>
    </w:pPr>
  </w:style>
  <w:style w:type="character" w:customStyle="1" w:styleId="S0">
    <w:name w:val="S_Обычный Знак"/>
    <w:link w:val="S"/>
    <w:rsid w:val="00BF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CF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F6CF3"/>
  </w:style>
  <w:style w:type="character" w:styleId="a6">
    <w:name w:val="Hyperlink"/>
    <w:basedOn w:val="a0"/>
    <w:uiPriority w:val="99"/>
    <w:unhideWhenUsed/>
    <w:rsid w:val="00BF6C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6CF3"/>
    <w:rPr>
      <w:color w:val="800080"/>
      <w:u w:val="single"/>
    </w:rPr>
  </w:style>
  <w:style w:type="paragraph" w:customStyle="1" w:styleId="xl65">
    <w:name w:val="xl65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F6CF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F6C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F6C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F6C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F6C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F6C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F6CF3"/>
    <w:pPr>
      <w:pBdr>
        <w:top w:val="single" w:sz="4" w:space="0" w:color="auto"/>
        <w:lef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BF6CF3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F6CF3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BF6CF3"/>
    <w:pPr>
      <w:pBdr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BF6CF3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BF6CF3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BF6C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BF6CF3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BF6C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BF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F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F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5">
    <w:name w:val="xl105"/>
    <w:basedOn w:val="a"/>
    <w:rsid w:val="00BF6CF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rsid w:val="00BF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F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9">
    <w:name w:val="xl109"/>
    <w:basedOn w:val="a"/>
    <w:rsid w:val="00BF6CF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BF6C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1">
    <w:name w:val="xl111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BF6CF3"/>
    <w:pPr>
      <w:pBdr>
        <w:top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BF6CF3"/>
    <w:pP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BF6CF3"/>
    <w:pPr>
      <w:pBdr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BF6C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F6C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F6CF3"/>
    <w:pPr>
      <w:pBdr>
        <w:top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8">
    <w:name w:val="xl118"/>
    <w:basedOn w:val="a"/>
    <w:rsid w:val="00BF6CF3"/>
    <w:pP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9">
    <w:name w:val="xl119"/>
    <w:basedOn w:val="a"/>
    <w:rsid w:val="00BF6CF3"/>
    <w:pPr>
      <w:pBdr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F6C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1">
    <w:name w:val="xl121"/>
    <w:basedOn w:val="a"/>
    <w:rsid w:val="00BF6CF3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2">
    <w:name w:val="xl122"/>
    <w:basedOn w:val="a"/>
    <w:rsid w:val="00BF6C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BF6C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6C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6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Body Text Char1,Body Text Char Char"/>
    <w:basedOn w:val="a"/>
    <w:link w:val="12"/>
    <w:qFormat/>
    <w:rsid w:val="00BF6CF3"/>
    <w:pPr>
      <w:ind w:left="284" w:right="382" w:firstLine="556"/>
      <w:jc w:val="both"/>
    </w:pPr>
    <w:rPr>
      <w:bCs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BF6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Char1 Знак,Body Text Char Char Знак"/>
    <w:link w:val="ac"/>
    <w:locked/>
    <w:rsid w:val="00BF6CF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BF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2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07EC"/>
  </w:style>
  <w:style w:type="table" w:customStyle="1" w:styleId="13">
    <w:name w:val="Сетка таблицы1"/>
    <w:basedOn w:val="a1"/>
    <w:next w:val="ae"/>
    <w:uiPriority w:val="59"/>
    <w:rsid w:val="0085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8507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507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e"/>
    <w:uiPriority w:val="59"/>
    <w:rsid w:val="00672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624218"/>
  </w:style>
  <w:style w:type="table" w:customStyle="1" w:styleId="TableNormal">
    <w:name w:val="Table Normal"/>
    <w:uiPriority w:val="2"/>
    <w:semiHidden/>
    <w:unhideWhenUsed/>
    <w:qFormat/>
    <w:rsid w:val="0062421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24218"/>
    <w:pPr>
      <w:widowControl w:val="0"/>
      <w:ind w:left="1166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624218"/>
    <w:pPr>
      <w:widowControl w:val="0"/>
      <w:ind w:left="20"/>
      <w:outlineLvl w:val="2"/>
    </w:pPr>
    <w:rPr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624218"/>
    <w:pPr>
      <w:widowControl w:val="0"/>
      <w:outlineLvl w:val="3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2421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page number"/>
    <w:basedOn w:val="a0"/>
    <w:rsid w:val="00624218"/>
  </w:style>
  <w:style w:type="paragraph" w:customStyle="1" w:styleId="Style8">
    <w:name w:val="Style8"/>
    <w:basedOn w:val="a"/>
    <w:rsid w:val="00624218"/>
    <w:pPr>
      <w:widowControl w:val="0"/>
      <w:suppressAutoHyphens/>
      <w:autoSpaceDE w:val="0"/>
      <w:textAlignment w:val="baseline"/>
    </w:pPr>
    <w:rPr>
      <w:rFonts w:eastAsia="Arial Unicode MS"/>
      <w:kern w:val="1"/>
      <w:lang w:eastAsia="zh-CN" w:bidi="hi-IN"/>
    </w:rPr>
  </w:style>
  <w:style w:type="paragraph" w:customStyle="1" w:styleId="font5">
    <w:name w:val="font5"/>
    <w:basedOn w:val="a"/>
    <w:rsid w:val="0050132A"/>
    <w:pPr>
      <w:spacing w:before="100" w:beforeAutospacing="1" w:after="100" w:afterAutospacing="1"/>
    </w:pPr>
    <w:rPr>
      <w:rFonts w:ascii="Arial" w:hAnsi="Arial" w:cs="Arial"/>
      <w:color w:val="3A3A3A"/>
      <w:sz w:val="22"/>
      <w:szCs w:val="22"/>
    </w:rPr>
  </w:style>
  <w:style w:type="paragraph" w:customStyle="1" w:styleId="font6">
    <w:name w:val="font6"/>
    <w:basedOn w:val="a"/>
    <w:rsid w:val="0050132A"/>
    <w:pPr>
      <w:spacing w:before="100" w:beforeAutospacing="1" w:after="100" w:afterAutospacing="1"/>
    </w:pPr>
    <w:rPr>
      <w:rFonts w:ascii="Arial" w:hAnsi="Arial" w:cs="Arial"/>
      <w:color w:val="3A3A3A"/>
      <w:sz w:val="16"/>
      <w:szCs w:val="16"/>
    </w:rPr>
  </w:style>
  <w:style w:type="paragraph" w:customStyle="1" w:styleId="font7">
    <w:name w:val="font7"/>
    <w:basedOn w:val="a"/>
    <w:rsid w:val="0050132A"/>
    <w:pPr>
      <w:spacing w:before="100" w:beforeAutospacing="1" w:after="100" w:afterAutospacing="1"/>
    </w:pPr>
    <w:rPr>
      <w:rFonts w:ascii="Arial" w:hAnsi="Arial" w:cs="Arial"/>
      <w:color w:val="3A3A3A"/>
      <w:sz w:val="22"/>
      <w:szCs w:val="22"/>
      <w:u w:val="single"/>
    </w:rPr>
  </w:style>
  <w:style w:type="paragraph" w:customStyle="1" w:styleId="font8">
    <w:name w:val="font8"/>
    <w:basedOn w:val="a"/>
    <w:rsid w:val="0050132A"/>
    <w:pPr>
      <w:spacing w:before="100" w:beforeAutospacing="1" w:after="100" w:afterAutospacing="1"/>
    </w:pPr>
    <w:rPr>
      <w:rFonts w:ascii="Arial" w:hAnsi="Arial" w:cs="Arial"/>
      <w:color w:val="3A3A3A"/>
      <w:sz w:val="16"/>
      <w:szCs w:val="16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3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0132A"/>
  </w:style>
  <w:style w:type="paragraph" w:styleId="af0">
    <w:name w:val="Title"/>
    <w:basedOn w:val="a"/>
    <w:next w:val="a"/>
    <w:link w:val="af1"/>
    <w:uiPriority w:val="10"/>
    <w:qFormat/>
    <w:rsid w:val="005013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5013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50132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50132A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0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E41710"/>
  </w:style>
  <w:style w:type="table" w:customStyle="1" w:styleId="32">
    <w:name w:val="Сетка таблицы3"/>
    <w:basedOn w:val="a1"/>
    <w:next w:val="ae"/>
    <w:uiPriority w:val="59"/>
    <w:rsid w:val="00E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e"/>
    <w:uiPriority w:val="59"/>
    <w:rsid w:val="000D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A32952"/>
  </w:style>
  <w:style w:type="paragraph" w:customStyle="1" w:styleId="xl63">
    <w:name w:val="xl63"/>
    <w:basedOn w:val="a"/>
    <w:rsid w:val="00A3295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32952"/>
    <w:pPr>
      <w:spacing w:before="100" w:beforeAutospacing="1" w:after="100" w:afterAutospacing="1"/>
      <w:textAlignment w:val="top"/>
    </w:pPr>
  </w:style>
  <w:style w:type="character" w:customStyle="1" w:styleId="30">
    <w:name w:val="Заголовок 3 Знак"/>
    <w:basedOn w:val="a0"/>
    <w:link w:val="3"/>
    <w:uiPriority w:val="9"/>
    <w:semiHidden/>
    <w:rsid w:val="003247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1B2921"/>
  </w:style>
  <w:style w:type="numbering" w:customStyle="1" w:styleId="111">
    <w:name w:val="Нет списка11"/>
    <w:next w:val="a2"/>
    <w:uiPriority w:val="99"/>
    <w:semiHidden/>
    <w:unhideWhenUsed/>
    <w:rsid w:val="001B2921"/>
  </w:style>
  <w:style w:type="paragraph" w:customStyle="1" w:styleId="af5">
    <w:name w:val="Для оглавления"/>
    <w:basedOn w:val="S"/>
    <w:link w:val="af6"/>
    <w:qFormat/>
    <w:rsid w:val="001B2921"/>
    <w:pPr>
      <w:spacing w:line="276" w:lineRule="auto"/>
      <w:ind w:firstLine="0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9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6">
    <w:name w:val="Для оглавления Знак"/>
    <w:basedOn w:val="S0"/>
    <w:link w:val="af5"/>
    <w:rsid w:val="001B29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1B2921"/>
    <w:pPr>
      <w:spacing w:after="100"/>
    </w:pPr>
  </w:style>
  <w:style w:type="character" w:styleId="af7">
    <w:name w:val="Emphasis"/>
    <w:basedOn w:val="a0"/>
    <w:uiPriority w:val="20"/>
    <w:qFormat/>
    <w:rsid w:val="002A2BC9"/>
    <w:rPr>
      <w:i/>
      <w:iCs/>
    </w:rPr>
  </w:style>
  <w:style w:type="paragraph" w:styleId="af8">
    <w:name w:val="Normal (Web)"/>
    <w:aliases w:val="Обычный (Web),Обычный (веб)1"/>
    <w:basedOn w:val="a"/>
    <w:uiPriority w:val="99"/>
    <w:rsid w:val="00FF491B"/>
    <w:pPr>
      <w:spacing w:after="144"/>
    </w:pPr>
  </w:style>
  <w:style w:type="character" w:customStyle="1" w:styleId="TimesNewRoman">
    <w:name w:val="Основной текст + Times New Roman"/>
    <w:aliases w:val="11,5 pt12"/>
    <w:uiPriority w:val="99"/>
    <w:rsid w:val="009C70C3"/>
    <w:rPr>
      <w:rFonts w:ascii="Times New Roman" w:hAnsi="Times New Roman" w:cs="Times New Roman"/>
      <w:sz w:val="23"/>
      <w:szCs w:val="23"/>
      <w:u w:val="none"/>
    </w:rPr>
  </w:style>
  <w:style w:type="character" w:customStyle="1" w:styleId="TimesNewRoman4">
    <w:name w:val="Основной текст + Times New Roman4"/>
    <w:aliases w:val="12,5 pt8"/>
    <w:uiPriority w:val="99"/>
    <w:rsid w:val="009C70C3"/>
    <w:rPr>
      <w:rFonts w:ascii="Times New Roman" w:hAnsi="Times New Roman" w:cs="Times New Roman"/>
      <w:sz w:val="25"/>
      <w:szCs w:val="25"/>
      <w:u w:val="none"/>
    </w:rPr>
  </w:style>
  <w:style w:type="character" w:customStyle="1" w:styleId="TimesNewRoman6">
    <w:name w:val="Основной текст + Times New Roman6"/>
    <w:aliases w:val="8,5 pt11,Полужирный"/>
    <w:uiPriority w:val="99"/>
    <w:rsid w:val="009C70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imesNewRoman5">
    <w:name w:val="Основной текст + Times New Roman5"/>
    <w:aliases w:val="112,5 pt9,Полужирный4"/>
    <w:uiPriority w:val="99"/>
    <w:rsid w:val="009C70C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pple-converted-space">
    <w:name w:val="apple-converted-space"/>
    <w:basedOn w:val="a0"/>
    <w:rsid w:val="00663040"/>
  </w:style>
  <w:style w:type="character" w:styleId="af9">
    <w:name w:val="Strong"/>
    <w:basedOn w:val="a0"/>
    <w:uiPriority w:val="22"/>
    <w:qFormat/>
    <w:rsid w:val="004E7028"/>
    <w:rPr>
      <w:b/>
      <w:bCs/>
    </w:rPr>
  </w:style>
  <w:style w:type="paragraph" w:customStyle="1" w:styleId="msonormal0">
    <w:name w:val="msonormal"/>
    <w:basedOn w:val="a"/>
    <w:rsid w:val="00D576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57CC-6138-4326-A9CD-951257DB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55</Pages>
  <Words>13071</Words>
  <Characters>74507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виталий</cp:lastModifiedBy>
  <cp:revision>9</cp:revision>
  <cp:lastPrinted>2016-12-22T10:42:00Z</cp:lastPrinted>
  <dcterms:created xsi:type="dcterms:W3CDTF">2016-12-11T15:50:00Z</dcterms:created>
  <dcterms:modified xsi:type="dcterms:W3CDTF">2016-12-26T17:18:00Z</dcterms:modified>
</cp:coreProperties>
</file>